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760AB" w14:textId="77777777" w:rsidR="005E22E5" w:rsidRDefault="005E22E5">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1AF47FE0" w14:textId="77777777" w:rsidR="005E22E5" w:rsidRDefault="00B272F4">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Joint Schedule 14 (Security)</w:t>
      </w:r>
    </w:p>
    <w:p w14:paraId="30DA829A" w14:textId="77777777" w:rsidR="005E22E5" w:rsidRDefault="00B272F4">
      <w:pPr>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0" w:name="30j0zll" w:colFirst="0" w:colLast="0"/>
      <w:bookmarkStart w:id="1" w:name="_gjdgxs" w:colFirst="0" w:colLast="0"/>
      <w:bookmarkEnd w:id="0"/>
      <w:bookmarkEnd w:id="1"/>
      <w:r>
        <w:rPr>
          <w:rFonts w:ascii="Arial Bold" w:eastAsia="Arial Bold" w:hAnsi="Arial Bold" w:cs="Arial Bold"/>
          <w:b/>
          <w:color w:val="000000"/>
          <w:sz w:val="24"/>
          <w:szCs w:val="24"/>
        </w:rPr>
        <w:t xml:space="preserve">Definitions </w:t>
      </w:r>
    </w:p>
    <w:p w14:paraId="49D119B3"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031" w:type="dxa"/>
        <w:tblInd w:w="1008" w:type="dxa"/>
        <w:tblLayout w:type="fixed"/>
        <w:tblLook w:val="0400" w:firstRow="0" w:lastRow="0" w:firstColumn="0" w:lastColumn="0" w:noHBand="0" w:noVBand="1"/>
      </w:tblPr>
      <w:tblGrid>
        <w:gridCol w:w="2250"/>
        <w:gridCol w:w="5781"/>
      </w:tblGrid>
      <w:tr w:rsidR="003617F9" w14:paraId="78F8247A" w14:textId="77777777">
        <w:tc>
          <w:tcPr>
            <w:tcW w:w="2250" w:type="dxa"/>
          </w:tcPr>
          <w:p w14:paraId="75D3B400" w14:textId="77777777" w:rsidR="003617F9" w:rsidRDefault="003617F9" w:rsidP="00530BFD">
            <w:pPr>
              <w:pBdr>
                <w:top w:val="nil"/>
                <w:left w:val="nil"/>
                <w:bottom w:val="nil"/>
                <w:right w:val="nil"/>
                <w:between w:val="nil"/>
              </w:pBdr>
              <w:spacing w:after="120"/>
              <w:ind w:left="-108"/>
              <w:jc w:val="left"/>
              <w:rPr>
                <w:b/>
                <w:color w:val="000000"/>
                <w:sz w:val="24"/>
                <w:szCs w:val="24"/>
              </w:rPr>
            </w:pPr>
            <w:r>
              <w:rPr>
                <w:b/>
                <w:color w:val="000000"/>
                <w:sz w:val="24"/>
                <w:szCs w:val="24"/>
              </w:rPr>
              <w:t>“Baseline Security Requirements”</w:t>
            </w:r>
          </w:p>
        </w:tc>
        <w:tc>
          <w:tcPr>
            <w:tcW w:w="5781" w:type="dxa"/>
          </w:tcPr>
          <w:p w14:paraId="55AD6B3F" w14:textId="77777777" w:rsidR="003617F9" w:rsidRDefault="003617F9" w:rsidP="00BA0BAF">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Means the Baseline Security Requirements at Annex 1 to this Schedule;</w:t>
            </w:r>
          </w:p>
        </w:tc>
      </w:tr>
      <w:tr w:rsidR="005E22E5" w14:paraId="5BEBB099" w14:textId="77777777">
        <w:tc>
          <w:tcPr>
            <w:tcW w:w="2250" w:type="dxa"/>
          </w:tcPr>
          <w:p w14:paraId="629C5F4B" w14:textId="77777777" w:rsidR="005E22E5" w:rsidRDefault="00B272F4">
            <w:pPr>
              <w:pBdr>
                <w:top w:val="nil"/>
                <w:left w:val="nil"/>
                <w:bottom w:val="nil"/>
                <w:right w:val="nil"/>
                <w:between w:val="nil"/>
              </w:pBdr>
              <w:spacing w:after="120"/>
              <w:ind w:left="-108" w:firstLine="108"/>
              <w:jc w:val="left"/>
              <w:rPr>
                <w:b/>
                <w:color w:val="000000"/>
                <w:sz w:val="24"/>
                <w:szCs w:val="24"/>
              </w:rPr>
            </w:pPr>
            <w:r>
              <w:rPr>
                <w:b/>
                <w:color w:val="000000"/>
                <w:sz w:val="24"/>
                <w:szCs w:val="24"/>
              </w:rPr>
              <w:t>"Breach of Security"</w:t>
            </w:r>
          </w:p>
        </w:tc>
        <w:tc>
          <w:tcPr>
            <w:tcW w:w="5781" w:type="dxa"/>
          </w:tcPr>
          <w:p w14:paraId="2400AD92" w14:textId="77777777" w:rsidR="005E22E5" w:rsidRDefault="00B272F4" w:rsidP="00BA0BAF">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means the occurrence of:</w:t>
            </w:r>
          </w:p>
          <w:p w14:paraId="490F6E0A" w14:textId="77777777" w:rsidR="005E22E5" w:rsidRDefault="00B272F4">
            <w:pPr>
              <w:numPr>
                <w:ilvl w:val="1"/>
                <w:numId w:val="3"/>
              </w:numPr>
              <w:pBdr>
                <w:top w:val="nil"/>
                <w:left w:val="nil"/>
                <w:bottom w:val="nil"/>
                <w:right w:val="nil"/>
                <w:between w:val="nil"/>
              </w:pBdr>
              <w:tabs>
                <w:tab w:val="left" w:pos="144"/>
              </w:tabs>
              <w:spacing w:after="120"/>
              <w:jc w:val="left"/>
              <w:rPr>
                <w:color w:val="000000"/>
                <w:sz w:val="24"/>
                <w:szCs w:val="24"/>
              </w:rPr>
            </w:pPr>
            <w:r>
              <w:rPr>
                <w:color w:val="000000"/>
                <w:sz w:val="24"/>
                <w:szCs w:val="24"/>
              </w:rPr>
              <w:t>any unauthorised access to or use of the Deliverables, the Sites and/or any Information and Communication Technology ("</w:t>
            </w:r>
            <w:r>
              <w:rPr>
                <w:b/>
                <w:color w:val="000000"/>
                <w:sz w:val="24"/>
                <w:szCs w:val="24"/>
              </w:rPr>
              <w:t>ICT</w:t>
            </w:r>
            <w:r>
              <w:rPr>
                <w:color w:val="000000"/>
                <w:sz w:val="24"/>
                <w:szCs w:val="24"/>
              </w:rPr>
              <w:t>"), information or data (including the Confidential Information and the Government Data) used by the Relevant Authority and/or the Supplier in connection with this Contract; and/or</w:t>
            </w:r>
          </w:p>
          <w:p w14:paraId="6FFD51B8" w14:textId="77777777" w:rsidR="005E22E5" w:rsidRDefault="00B272F4">
            <w:pPr>
              <w:numPr>
                <w:ilvl w:val="1"/>
                <w:numId w:val="3"/>
              </w:numPr>
              <w:pBdr>
                <w:top w:val="nil"/>
                <w:left w:val="nil"/>
                <w:bottom w:val="nil"/>
                <w:right w:val="nil"/>
                <w:between w:val="nil"/>
              </w:pBdr>
              <w:tabs>
                <w:tab w:val="left" w:pos="144"/>
              </w:tabs>
              <w:spacing w:after="120"/>
              <w:jc w:val="left"/>
              <w:rPr>
                <w:color w:val="000000"/>
                <w:sz w:val="24"/>
                <w:szCs w:val="24"/>
              </w:rPr>
            </w:pPr>
            <w:r>
              <w:rPr>
                <w:color w:val="000000"/>
                <w:sz w:val="24"/>
                <w:szCs w:val="24"/>
              </w:rPr>
              <w:t>the loss and/or unauthorised disclosure of any information or data (including the Confidential Information and the Government Data), including any copies of such information or data, used by the Relevant Authority and/or the Supplier in connection with this Contract,</w:t>
            </w:r>
          </w:p>
          <w:p w14:paraId="6434E2BF" w14:textId="77777777" w:rsidR="005E22E5" w:rsidRDefault="00B272F4" w:rsidP="00BA0BAF">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in either case as more particularly set out in the Baseline Security R</w:t>
            </w:r>
            <w:r w:rsidR="00827810">
              <w:rPr>
                <w:color w:val="000000"/>
                <w:sz w:val="24"/>
                <w:szCs w:val="24"/>
              </w:rPr>
              <w:t>equirements</w:t>
            </w:r>
            <w:r>
              <w:rPr>
                <w:color w:val="000000"/>
                <w:sz w:val="24"/>
                <w:szCs w:val="24"/>
              </w:rPr>
              <w:t>;</w:t>
            </w:r>
          </w:p>
        </w:tc>
      </w:tr>
      <w:tr w:rsidR="003617F9" w14:paraId="4A753B4B" w14:textId="77777777">
        <w:tc>
          <w:tcPr>
            <w:tcW w:w="2250" w:type="dxa"/>
          </w:tcPr>
          <w:p w14:paraId="7BE2B70B" w14:textId="77777777" w:rsidR="003617F9" w:rsidRDefault="003617F9">
            <w:pPr>
              <w:pBdr>
                <w:top w:val="nil"/>
                <w:left w:val="nil"/>
                <w:bottom w:val="nil"/>
                <w:right w:val="nil"/>
                <w:between w:val="nil"/>
              </w:pBdr>
              <w:spacing w:after="120"/>
              <w:ind w:left="-108" w:firstLine="108"/>
              <w:jc w:val="left"/>
              <w:rPr>
                <w:b/>
                <w:color w:val="000000"/>
                <w:sz w:val="24"/>
                <w:szCs w:val="24"/>
              </w:rPr>
            </w:pPr>
            <w:r>
              <w:rPr>
                <w:b/>
                <w:color w:val="000000"/>
                <w:sz w:val="24"/>
                <w:szCs w:val="24"/>
              </w:rPr>
              <w:t>“CISP”</w:t>
            </w:r>
          </w:p>
        </w:tc>
        <w:tc>
          <w:tcPr>
            <w:tcW w:w="5781" w:type="dxa"/>
          </w:tcPr>
          <w:p w14:paraId="43951C8E" w14:textId="02876EF5" w:rsidR="003617F9" w:rsidRDefault="006E3094" w:rsidP="006E3094">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m</w:t>
            </w:r>
            <w:r w:rsidR="003617F9">
              <w:rPr>
                <w:color w:val="000000"/>
                <w:sz w:val="24"/>
                <w:szCs w:val="24"/>
              </w:rPr>
              <w:t xml:space="preserve">eans the </w:t>
            </w:r>
            <w:r w:rsidR="003617F9" w:rsidRPr="003617F9">
              <w:rPr>
                <w:bCs/>
                <w:color w:val="000000"/>
                <w:sz w:val="24"/>
                <w:szCs w:val="24"/>
              </w:rPr>
              <w:t>Cyber Security Information Sharing Partnership</w:t>
            </w:r>
            <w:r w:rsidR="003617F9">
              <w:rPr>
                <w:color w:val="000000"/>
                <w:sz w:val="24"/>
                <w:szCs w:val="24"/>
              </w:rPr>
              <w:t xml:space="preserve">, </w:t>
            </w:r>
            <w:r w:rsidR="003617F9" w:rsidRPr="003617F9">
              <w:rPr>
                <w:color w:val="000000"/>
                <w:sz w:val="24"/>
                <w:szCs w:val="24"/>
              </w:rPr>
              <w:t>a joint industry and government initiative set up to exchange cyber threat information in real time, in a secure, confidential and dynamic environment, increasing situational awareness and reducing the impact on UK busines</w:t>
            </w:r>
            <w:r w:rsidR="003617F9">
              <w:rPr>
                <w:color w:val="000000"/>
                <w:sz w:val="24"/>
                <w:szCs w:val="24"/>
              </w:rPr>
              <w:t>s</w:t>
            </w:r>
            <w:r w:rsidR="00827810">
              <w:rPr>
                <w:color w:val="000000"/>
                <w:sz w:val="24"/>
                <w:szCs w:val="24"/>
              </w:rPr>
              <w:t>;</w:t>
            </w:r>
          </w:p>
        </w:tc>
      </w:tr>
      <w:tr w:rsidR="003617F9" w14:paraId="7453C863" w14:textId="77777777">
        <w:tc>
          <w:tcPr>
            <w:tcW w:w="2250" w:type="dxa"/>
          </w:tcPr>
          <w:p w14:paraId="0E707F92" w14:textId="77777777" w:rsidR="003617F9" w:rsidRDefault="003617F9">
            <w:pPr>
              <w:pBdr>
                <w:top w:val="nil"/>
                <w:left w:val="nil"/>
                <w:bottom w:val="nil"/>
                <w:right w:val="nil"/>
                <w:between w:val="nil"/>
              </w:pBdr>
              <w:spacing w:after="120"/>
              <w:ind w:left="-108" w:firstLine="108"/>
              <w:jc w:val="left"/>
              <w:rPr>
                <w:b/>
                <w:color w:val="000000"/>
                <w:sz w:val="24"/>
                <w:szCs w:val="24"/>
              </w:rPr>
            </w:pPr>
            <w:r>
              <w:rPr>
                <w:b/>
                <w:color w:val="000000"/>
                <w:sz w:val="24"/>
                <w:szCs w:val="24"/>
              </w:rPr>
              <w:t>“Government Security Policy Framework”</w:t>
            </w:r>
          </w:p>
        </w:tc>
        <w:tc>
          <w:tcPr>
            <w:tcW w:w="5781" w:type="dxa"/>
          </w:tcPr>
          <w:p w14:paraId="0CDAB6EB" w14:textId="77777777" w:rsidR="003617F9" w:rsidRDefault="003617F9" w:rsidP="00BA0BAF">
            <w:pPr>
              <w:pBdr>
                <w:top w:val="nil"/>
                <w:left w:val="nil"/>
                <w:bottom w:val="nil"/>
                <w:right w:val="nil"/>
                <w:between w:val="nil"/>
              </w:pBdr>
              <w:tabs>
                <w:tab w:val="left" w:pos="-9"/>
              </w:tabs>
              <w:spacing w:after="120"/>
              <w:ind w:left="170"/>
              <w:jc w:val="left"/>
              <w:rPr>
                <w:color w:val="000000"/>
                <w:sz w:val="24"/>
                <w:szCs w:val="24"/>
              </w:rPr>
            </w:pPr>
            <w:r w:rsidRPr="003617F9">
              <w:rPr>
                <w:color w:val="000000"/>
                <w:sz w:val="24"/>
                <w:szCs w:val="24"/>
              </w:rPr>
              <w:t xml:space="preserve">The standards, best practice guidelines and approaches that are required </w:t>
            </w:r>
            <w:r>
              <w:rPr>
                <w:color w:val="000000"/>
                <w:sz w:val="24"/>
                <w:szCs w:val="24"/>
              </w:rPr>
              <w:t>to protect UK government assets accessible at:</w:t>
            </w:r>
          </w:p>
          <w:p w14:paraId="3DA815A9" w14:textId="77777777" w:rsidR="003617F9" w:rsidRDefault="006B270A" w:rsidP="00BA0BAF">
            <w:pPr>
              <w:pBdr>
                <w:top w:val="nil"/>
                <w:left w:val="nil"/>
                <w:bottom w:val="nil"/>
                <w:right w:val="nil"/>
                <w:between w:val="nil"/>
              </w:pBdr>
              <w:tabs>
                <w:tab w:val="left" w:pos="-9"/>
              </w:tabs>
              <w:spacing w:after="120"/>
              <w:ind w:left="170"/>
              <w:jc w:val="left"/>
              <w:rPr>
                <w:color w:val="000000"/>
                <w:sz w:val="24"/>
                <w:szCs w:val="24"/>
              </w:rPr>
            </w:pPr>
            <w:hyperlink r:id="rId7" w:history="1">
              <w:r w:rsidR="003617F9" w:rsidRPr="003617F9">
                <w:rPr>
                  <w:rStyle w:val="Hyperlink"/>
                  <w:sz w:val="24"/>
                  <w:szCs w:val="24"/>
                </w:rPr>
                <w:t>Security Policy Framework</w:t>
              </w:r>
            </w:hyperlink>
          </w:p>
        </w:tc>
      </w:tr>
      <w:tr w:rsidR="005E22E5" w14:paraId="5F22B2F4" w14:textId="77777777">
        <w:tc>
          <w:tcPr>
            <w:tcW w:w="2250" w:type="dxa"/>
          </w:tcPr>
          <w:p w14:paraId="4D3B6F8E" w14:textId="77777777" w:rsidR="005E22E5" w:rsidRDefault="00B272F4">
            <w:pPr>
              <w:pBdr>
                <w:top w:val="nil"/>
                <w:left w:val="nil"/>
                <w:bottom w:val="nil"/>
                <w:right w:val="nil"/>
                <w:between w:val="nil"/>
              </w:pBdr>
              <w:spacing w:after="120"/>
              <w:ind w:left="-108" w:firstLine="108"/>
              <w:jc w:val="left"/>
              <w:rPr>
                <w:b/>
                <w:color w:val="000000"/>
                <w:sz w:val="24"/>
                <w:szCs w:val="24"/>
              </w:rPr>
            </w:pPr>
            <w:r>
              <w:rPr>
                <w:b/>
                <w:color w:val="000000"/>
                <w:sz w:val="24"/>
                <w:szCs w:val="24"/>
              </w:rPr>
              <w:t>"ISMS"</w:t>
            </w:r>
            <w:bookmarkStart w:id="2" w:name="_GoBack"/>
            <w:bookmarkEnd w:id="2"/>
          </w:p>
        </w:tc>
        <w:tc>
          <w:tcPr>
            <w:tcW w:w="5781" w:type="dxa"/>
          </w:tcPr>
          <w:p w14:paraId="7C338282" w14:textId="77777777" w:rsidR="005E22E5" w:rsidRDefault="00B272F4" w:rsidP="00BA0BAF">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 xml:space="preserve">the information security management system and process developed by the Supplier in accordance with </w:t>
            </w:r>
            <w:r w:rsidR="00827810">
              <w:rPr>
                <w:color w:val="000000"/>
                <w:sz w:val="24"/>
                <w:szCs w:val="24"/>
              </w:rPr>
              <w:t xml:space="preserve">the requirements of ISO27001; and </w:t>
            </w:r>
            <w:r>
              <w:rPr>
                <w:color w:val="000000"/>
                <w:sz w:val="24"/>
                <w:szCs w:val="24"/>
              </w:rPr>
              <w:t xml:space="preserve"> </w:t>
            </w:r>
          </w:p>
        </w:tc>
      </w:tr>
      <w:tr w:rsidR="005E22E5" w14:paraId="70F933D6" w14:textId="77777777">
        <w:tc>
          <w:tcPr>
            <w:tcW w:w="2250" w:type="dxa"/>
          </w:tcPr>
          <w:p w14:paraId="5138330D" w14:textId="77777777" w:rsidR="005E22E5" w:rsidRDefault="00B272F4">
            <w:pPr>
              <w:pBdr>
                <w:top w:val="nil"/>
                <w:left w:val="nil"/>
                <w:bottom w:val="nil"/>
                <w:right w:val="nil"/>
                <w:between w:val="nil"/>
              </w:pBdr>
              <w:spacing w:after="120"/>
              <w:ind w:left="-108" w:firstLine="108"/>
              <w:jc w:val="left"/>
              <w:rPr>
                <w:b/>
                <w:color w:val="000000"/>
                <w:sz w:val="24"/>
                <w:szCs w:val="24"/>
              </w:rPr>
            </w:pPr>
            <w:r>
              <w:rPr>
                <w:b/>
                <w:color w:val="000000"/>
                <w:sz w:val="24"/>
                <w:szCs w:val="24"/>
              </w:rPr>
              <w:t>"Security Tests"</w:t>
            </w:r>
          </w:p>
        </w:tc>
        <w:tc>
          <w:tcPr>
            <w:tcW w:w="5781" w:type="dxa"/>
          </w:tcPr>
          <w:p w14:paraId="740B4F96" w14:textId="77777777" w:rsidR="005E22E5" w:rsidRDefault="00B272F4" w:rsidP="00BA0BAF">
            <w:pPr>
              <w:pBdr>
                <w:top w:val="nil"/>
                <w:left w:val="nil"/>
                <w:bottom w:val="nil"/>
                <w:right w:val="nil"/>
                <w:between w:val="nil"/>
              </w:pBdr>
              <w:tabs>
                <w:tab w:val="left" w:pos="-9"/>
              </w:tabs>
              <w:spacing w:after="120"/>
              <w:ind w:left="170"/>
              <w:jc w:val="left"/>
              <w:rPr>
                <w:color w:val="000000"/>
                <w:sz w:val="24"/>
                <w:szCs w:val="24"/>
              </w:rPr>
            </w:pPr>
            <w:proofErr w:type="gramStart"/>
            <w:r>
              <w:rPr>
                <w:color w:val="000000"/>
                <w:sz w:val="24"/>
                <w:szCs w:val="24"/>
              </w:rPr>
              <w:t>tests</w:t>
            </w:r>
            <w:proofErr w:type="gramEnd"/>
            <w:r>
              <w:rPr>
                <w:color w:val="000000"/>
                <w:sz w:val="24"/>
                <w:szCs w:val="24"/>
              </w:rPr>
              <w:t xml:space="preserve"> to validate compliance against all relevant security standards and requirements. </w:t>
            </w:r>
          </w:p>
        </w:tc>
      </w:tr>
    </w:tbl>
    <w:p w14:paraId="23468CCF" w14:textId="77777777" w:rsidR="005E22E5" w:rsidRDefault="00B272F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3" w:name="_1fob9te" w:colFirst="0" w:colLast="0"/>
      <w:bookmarkEnd w:id="3"/>
      <w:r>
        <w:rPr>
          <w:rFonts w:ascii="Arial Bold" w:eastAsia="Arial Bold" w:hAnsi="Arial Bold" w:cs="Arial Bold"/>
          <w:b/>
          <w:color w:val="000000"/>
          <w:sz w:val="24"/>
          <w:szCs w:val="24"/>
        </w:rPr>
        <w:lastRenderedPageBreak/>
        <w:t xml:space="preserve">Security Requirements </w:t>
      </w:r>
    </w:p>
    <w:p w14:paraId="6494A29C"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Parties acknowledge that the purpose of ISO27001 and Security Management Plan are to ensure a good organisational approach to security under which the specific requirements of the Framework and Call-Off Contracts will be met.</w:t>
      </w:r>
    </w:p>
    <w:p w14:paraId="352F2A77"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6D7CF15E"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highlight w:val="yellow"/>
        </w:rPr>
      </w:pPr>
      <w:bookmarkStart w:id="4" w:name="_3znysh7" w:colFirst="0" w:colLast="0"/>
      <w:bookmarkEnd w:id="4"/>
      <w:r>
        <w:rPr>
          <w:color w:val="000000"/>
          <w:sz w:val="24"/>
          <w:szCs w:val="24"/>
          <w:highlight w:val="yellow"/>
        </w:rPr>
        <w:t>[insert security representative of CCS]</w:t>
      </w:r>
    </w:p>
    <w:p w14:paraId="6D4490B1"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highlight w:val="yellow"/>
        </w:rPr>
      </w:pPr>
      <w:bookmarkStart w:id="5" w:name="_2et92p0" w:colFirst="0" w:colLast="0"/>
      <w:bookmarkEnd w:id="5"/>
      <w:r>
        <w:rPr>
          <w:color w:val="000000"/>
          <w:sz w:val="24"/>
          <w:szCs w:val="24"/>
          <w:highlight w:val="yellow"/>
        </w:rPr>
        <w:t>[insert security representative of the Supplier]</w:t>
      </w:r>
    </w:p>
    <w:p w14:paraId="7A6FC5B7"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CCS and Buyers shall provide a reasonable level of access to any members of their staff for the purposes of designing, implementing and managing security.</w:t>
      </w:r>
    </w:p>
    <w:p w14:paraId="2D010195"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1AA66D99" w14:textId="77777777" w:rsidR="005E22E5" w:rsidRDefault="00B272F4" w:rsidP="003617F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CCS and the Supplier acknowledge that information security risks are shared between CCS, Buyers and the Supplier and that a compromise of CCS’, the Supplier’s or Buyer’s security provisions represents an unacceptable risk requiring immediate communication and co-operation between all parties.</w:t>
      </w:r>
    </w:p>
    <w:p w14:paraId="7DC75075" w14:textId="77777777" w:rsidR="005E22E5" w:rsidRPr="003617F9" w:rsidRDefault="00B272F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6" w:name="_tyjcwt" w:colFirst="0" w:colLast="0"/>
      <w:bookmarkEnd w:id="6"/>
      <w:r w:rsidRPr="003617F9">
        <w:rPr>
          <w:rFonts w:ascii="Arial Bold" w:eastAsia="Arial Bold" w:hAnsi="Arial Bold" w:cs="Arial Bold"/>
          <w:b/>
          <w:color w:val="000000"/>
          <w:sz w:val="24"/>
          <w:szCs w:val="24"/>
        </w:rPr>
        <w:t>ISO</w:t>
      </w:r>
      <w:r w:rsidRPr="003617F9">
        <w:rPr>
          <w:b/>
          <w:color w:val="000000"/>
          <w:sz w:val="24"/>
          <w:szCs w:val="24"/>
        </w:rPr>
        <w:t xml:space="preserve"> 27001</w:t>
      </w:r>
    </w:p>
    <w:p w14:paraId="62669C73" w14:textId="799E0D33"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sidRPr="003617F9">
        <w:rPr>
          <w:color w:val="000000"/>
          <w:sz w:val="24"/>
          <w:szCs w:val="24"/>
        </w:rPr>
        <w:t xml:space="preserve">The Supplier shall ensure that it maintains 27001 certification for the lifetime of the </w:t>
      </w:r>
      <w:r w:rsidR="006A21CA">
        <w:rPr>
          <w:color w:val="000000"/>
          <w:sz w:val="24"/>
          <w:szCs w:val="24"/>
        </w:rPr>
        <w:t>S</w:t>
      </w:r>
      <w:r w:rsidRPr="003617F9">
        <w:rPr>
          <w:color w:val="000000"/>
          <w:sz w:val="24"/>
          <w:szCs w:val="24"/>
        </w:rPr>
        <w:t>ervice.</w:t>
      </w:r>
    </w:p>
    <w:p w14:paraId="158CE30A" w14:textId="717EF061"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sidRPr="003617F9">
        <w:rPr>
          <w:color w:val="000000"/>
          <w:sz w:val="24"/>
          <w:szCs w:val="24"/>
        </w:rPr>
        <w:t>The Supplier shall ensure that its 27001 scope adequately encompasses the</w:t>
      </w:r>
      <w:r>
        <w:rPr>
          <w:b/>
          <w:smallCaps/>
          <w:color w:val="000000"/>
          <w:sz w:val="24"/>
          <w:szCs w:val="24"/>
        </w:rPr>
        <w:t xml:space="preserve"> </w:t>
      </w:r>
      <w:r w:rsidR="006A21CA">
        <w:rPr>
          <w:b/>
          <w:smallCaps/>
          <w:color w:val="000000"/>
          <w:sz w:val="24"/>
          <w:szCs w:val="24"/>
        </w:rPr>
        <w:t>S</w:t>
      </w:r>
      <w:r w:rsidRPr="003617F9">
        <w:rPr>
          <w:color w:val="000000"/>
          <w:sz w:val="24"/>
          <w:szCs w:val="24"/>
        </w:rPr>
        <w:t>ervice.</w:t>
      </w:r>
    </w:p>
    <w:p w14:paraId="58EEA264"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sidRPr="003617F9">
        <w:rPr>
          <w:color w:val="000000"/>
          <w:sz w:val="24"/>
          <w:szCs w:val="24"/>
        </w:rPr>
        <w:t>The Supplier shall ensure that its 27001 certification body is UKAS accredited.</w:t>
      </w:r>
    </w:p>
    <w:p w14:paraId="55D8B32A" w14:textId="71AC4578"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sidRPr="003617F9">
        <w:rPr>
          <w:color w:val="000000"/>
          <w:sz w:val="24"/>
          <w:szCs w:val="24"/>
        </w:rPr>
        <w:t xml:space="preserve">The Supplier shall ensure that the 27001 ISMS adequately addresses the risks associated with the </w:t>
      </w:r>
      <w:r w:rsidR="006A21CA">
        <w:rPr>
          <w:color w:val="000000"/>
          <w:sz w:val="24"/>
          <w:szCs w:val="24"/>
        </w:rPr>
        <w:t>S</w:t>
      </w:r>
      <w:r w:rsidRPr="003617F9">
        <w:rPr>
          <w:color w:val="000000"/>
          <w:sz w:val="24"/>
          <w:szCs w:val="24"/>
        </w:rPr>
        <w:t>ervice.</w:t>
      </w:r>
    </w:p>
    <w:p w14:paraId="755E2E1E" w14:textId="0FE63FE3"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sidRPr="003617F9">
        <w:rPr>
          <w:color w:val="000000"/>
          <w:sz w:val="24"/>
          <w:szCs w:val="24"/>
        </w:rPr>
        <w:t>The Supplier shall ensure that the 27001 Statement of Applicability (</w:t>
      </w:r>
      <w:proofErr w:type="spellStart"/>
      <w:r w:rsidRPr="003617F9">
        <w:rPr>
          <w:color w:val="000000"/>
          <w:sz w:val="24"/>
          <w:szCs w:val="24"/>
        </w:rPr>
        <w:t>SoA</w:t>
      </w:r>
      <w:proofErr w:type="spellEnd"/>
      <w:r w:rsidRPr="003617F9">
        <w:rPr>
          <w:color w:val="000000"/>
          <w:sz w:val="24"/>
          <w:szCs w:val="24"/>
        </w:rPr>
        <w:t xml:space="preserve">) includes all the controls necessary to secure the </w:t>
      </w:r>
      <w:r w:rsidR="006A21CA">
        <w:rPr>
          <w:color w:val="000000"/>
          <w:sz w:val="24"/>
          <w:szCs w:val="24"/>
        </w:rPr>
        <w:t>S</w:t>
      </w:r>
      <w:r w:rsidRPr="003617F9">
        <w:rPr>
          <w:color w:val="000000"/>
          <w:sz w:val="24"/>
          <w:szCs w:val="24"/>
        </w:rPr>
        <w:t>ervice.</w:t>
      </w:r>
    </w:p>
    <w:p w14:paraId="391C2943" w14:textId="337CD5A7" w:rsidR="003617F9" w:rsidRDefault="003617F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sidRPr="003617F9">
        <w:rPr>
          <w:color w:val="000000"/>
          <w:sz w:val="24"/>
          <w:szCs w:val="24"/>
        </w:rPr>
        <w:t>The Supplier shall develop and submit to CCS, within twenty (20) Working     Days after the Framework Start Date, an Information Security Management System (ISMS) for the purposes of this Contract.</w:t>
      </w:r>
      <w:bookmarkStart w:id="7" w:name="_3dy6vkm" w:colFirst="0" w:colLast="0"/>
      <w:bookmarkEnd w:id="7"/>
    </w:p>
    <w:p w14:paraId="0867CCA1" w14:textId="77777777" w:rsidR="005E22E5" w:rsidRDefault="00B272F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8" w:name="_1t3h5sf" w:colFirst="0" w:colLast="0"/>
      <w:bookmarkStart w:id="9" w:name="_4d34og8" w:colFirst="0" w:colLast="0"/>
      <w:bookmarkStart w:id="10" w:name="_2s8eyo1" w:colFirst="0" w:colLast="0"/>
      <w:bookmarkStart w:id="11" w:name="_17dp8vu" w:colFirst="0" w:colLast="0"/>
      <w:bookmarkEnd w:id="8"/>
      <w:bookmarkEnd w:id="9"/>
      <w:bookmarkEnd w:id="10"/>
      <w:bookmarkEnd w:id="11"/>
      <w:r>
        <w:rPr>
          <w:rFonts w:ascii="Arial Bold" w:eastAsia="Arial Bold" w:hAnsi="Arial Bold" w:cs="Arial Bold"/>
          <w:b/>
          <w:color w:val="000000"/>
          <w:sz w:val="24"/>
          <w:szCs w:val="24"/>
        </w:rPr>
        <w:t>Security Management Plan</w:t>
      </w:r>
    </w:p>
    <w:p w14:paraId="1121F570"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12" w:name="_3rdcrjn" w:colFirst="0" w:colLast="0"/>
      <w:bookmarkEnd w:id="12"/>
      <w:r>
        <w:rPr>
          <w:color w:val="000000"/>
          <w:sz w:val="24"/>
          <w:szCs w:val="24"/>
        </w:rPr>
        <w:t xml:space="preserve">Within twenty (20) Working Days after the Start Date, the Supplier shall prepare and submit to CCS for Approval in accordance with </w:t>
      </w:r>
      <w:r w:rsidR="006A21CA">
        <w:rPr>
          <w:color w:val="000000"/>
          <w:sz w:val="24"/>
          <w:szCs w:val="24"/>
        </w:rPr>
        <w:t xml:space="preserve">this </w:t>
      </w:r>
      <w:r>
        <w:rPr>
          <w:color w:val="000000"/>
          <w:sz w:val="24"/>
          <w:szCs w:val="24"/>
        </w:rPr>
        <w:t xml:space="preserve">Paragraph 4 a fully developed, complete and up-to-date Security Management Plan which shall comply with the requirements of Paragraph 4.2. </w:t>
      </w:r>
    </w:p>
    <w:p w14:paraId="5ED17EF6"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13" w:name="_26in1rg" w:colFirst="0" w:colLast="0"/>
      <w:bookmarkEnd w:id="13"/>
      <w:r>
        <w:rPr>
          <w:color w:val="000000"/>
          <w:sz w:val="24"/>
          <w:szCs w:val="24"/>
        </w:rPr>
        <w:t>The Security Management Plan shall:</w:t>
      </w:r>
    </w:p>
    <w:p w14:paraId="260082D4"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lastRenderedPageBreak/>
        <w:t>be based on the initial Security Management Plan set out in Annex 2 (</w:t>
      </w:r>
      <w:r w:rsidRPr="006A21CA">
        <w:rPr>
          <w:b/>
          <w:color w:val="000000"/>
          <w:sz w:val="24"/>
          <w:szCs w:val="24"/>
        </w:rPr>
        <w:t>Security Management Plan</w:t>
      </w:r>
      <w:r>
        <w:rPr>
          <w:color w:val="000000"/>
          <w:sz w:val="24"/>
          <w:szCs w:val="24"/>
        </w:rPr>
        <w:t>);</w:t>
      </w:r>
    </w:p>
    <w:p w14:paraId="7CA7C239"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comply with the Baseline Security Requirements and, where specified by CCS;</w:t>
      </w:r>
    </w:p>
    <w:p w14:paraId="4AD30249"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1C0B94D8" w14:textId="0B886648"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detail the process for managing any security risks from Subcontractors and third parties with access to the Services, processes associated with the delivery of the Services, CCS and Buyer Premises, the Sites, Supplier systems, CCS and Buyer systems (to the extent these are under the control of </w:t>
      </w:r>
      <w:r w:rsidR="00720C6C">
        <w:rPr>
          <w:color w:val="000000"/>
          <w:sz w:val="24"/>
          <w:szCs w:val="24"/>
        </w:rPr>
        <w:t xml:space="preserve">or accessible by </w:t>
      </w:r>
      <w:r>
        <w:rPr>
          <w:color w:val="000000"/>
          <w:sz w:val="24"/>
          <w:szCs w:val="24"/>
        </w:rPr>
        <w:t>the Supplier) and any ICT, Information and data (including CCS and Buyer’s Confidential Information and the Government Data) and any system that could directly or indirectly have an impact on that information, data and/or the Deliverables;</w:t>
      </w:r>
    </w:p>
    <w:p w14:paraId="0359F2A5" w14:textId="3A56F599"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unless otherwise specified by CCS in writing, be developed to protect all aspects of the Deliverables and all processes associated with the delivery of the Deliverables, including CCS and Buyer Premises, the Sites, Supplier systems, CCS and Buyer systems (to the extent these are under the control of </w:t>
      </w:r>
      <w:r w:rsidR="00720C6C">
        <w:rPr>
          <w:color w:val="000000"/>
          <w:sz w:val="24"/>
          <w:szCs w:val="24"/>
        </w:rPr>
        <w:t xml:space="preserve">or accessible by </w:t>
      </w:r>
      <w:r>
        <w:rPr>
          <w:color w:val="000000"/>
          <w:sz w:val="24"/>
          <w:szCs w:val="24"/>
        </w:rPr>
        <w:t>the Supplier) and any ICT, Information and data (including CCS and Buyer’s Confidential Information and the Government Data) to the extent used by CCS, Buyers or the Supplier in connection with the relevant Contract or in connection with any system that could directly or indirectly have an impact on that Information, data and/or the Deliverables;</w:t>
      </w:r>
    </w:p>
    <w:p w14:paraId="2CBE650E"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w:t>
      </w:r>
    </w:p>
    <w:p w14:paraId="1F379E02"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demonstrate that the Supplier’s approach to delivery of the Deliverables has minimised the CSS, Buyer and Supplier effort required to comply with this Schedule through consideration of available, appropriate and practicable pan-government accredited services (for example, ‘platform as a service’ offering from the G-Cloud catalogue);</w:t>
      </w:r>
    </w:p>
    <w:p w14:paraId="33B576FD"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53A28D98" w14:textId="407FC335"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set out the scope of any CCS and Buyer systems that are under the control of </w:t>
      </w:r>
      <w:r w:rsidR="006C1B77">
        <w:rPr>
          <w:color w:val="000000"/>
          <w:sz w:val="24"/>
          <w:szCs w:val="24"/>
        </w:rPr>
        <w:t xml:space="preserve">or accessible by </w:t>
      </w:r>
      <w:r>
        <w:rPr>
          <w:color w:val="000000"/>
          <w:sz w:val="24"/>
          <w:szCs w:val="24"/>
        </w:rPr>
        <w:t>the Supplier;</w:t>
      </w:r>
    </w:p>
    <w:p w14:paraId="1E1ED737"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lastRenderedPageBreak/>
        <w:t>be structured in accordance with ISO/IEC27001 and ISO/IEC27002, cross-referencing if necessary to other Schedules which cover specific areas included within those standards; and</w:t>
      </w:r>
    </w:p>
    <w:p w14:paraId="2033080A"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proofErr w:type="gramStart"/>
      <w:r>
        <w:rPr>
          <w:color w:val="000000"/>
          <w:sz w:val="24"/>
          <w:szCs w:val="24"/>
        </w:rPr>
        <w:t>be</w:t>
      </w:r>
      <w:proofErr w:type="gramEnd"/>
      <w:r>
        <w:rPr>
          <w:color w:val="000000"/>
          <w:sz w:val="24"/>
          <w:szCs w:val="24"/>
        </w:rPr>
        <w:t xml:space="preserve"> written in plain English in language which is readily comprehensible to the staff of the Supplier, CCS and Buyers and shall reference only documents which are in the possession of the Parties or whose location is otherwise specified in this Schedule.</w:t>
      </w:r>
    </w:p>
    <w:p w14:paraId="60C81DCE"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14" w:name="_lnxbz9" w:colFirst="0" w:colLast="0"/>
      <w:bookmarkEnd w:id="14"/>
      <w:r>
        <w:rPr>
          <w:color w:val="000000"/>
          <w:sz w:val="24"/>
          <w:szCs w:val="24"/>
        </w:rPr>
        <w:t xml:space="preserve">If the Security Management Plan submitted to CCS pursuant to Paragraph 4.1 is </w:t>
      </w:r>
      <w:proofErr w:type="gramStart"/>
      <w:r>
        <w:rPr>
          <w:color w:val="000000"/>
          <w:sz w:val="24"/>
          <w:szCs w:val="24"/>
        </w:rPr>
        <w:t>Approved</w:t>
      </w:r>
      <w:proofErr w:type="gramEnd"/>
      <w:r w:rsidR="00E75B22">
        <w:rPr>
          <w:color w:val="000000"/>
          <w:sz w:val="24"/>
          <w:szCs w:val="24"/>
        </w:rPr>
        <w:t xml:space="preserve"> by CCS</w:t>
      </w:r>
      <w:r>
        <w:rPr>
          <w:color w:val="000000"/>
          <w:sz w:val="24"/>
          <w:szCs w:val="24"/>
        </w:rPr>
        <w:t xml:space="preserve">, it shall be adopted by the Supplier immediately and thereafter operated and maintained in accordance with this Schedule. If the Security Management Plan is not Approved by CCS, the Supplier shall amend it within ten (10) Working Days of a notice of non-approval from CCS and re-submit it to CCS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to CCS of the Security Management Plan. If CCS does not </w:t>
      </w:r>
      <w:proofErr w:type="gramStart"/>
      <w:r>
        <w:rPr>
          <w:color w:val="000000"/>
          <w:sz w:val="24"/>
          <w:szCs w:val="24"/>
        </w:rPr>
        <w:t>Approve</w:t>
      </w:r>
      <w:proofErr w:type="gramEnd"/>
      <w:r>
        <w:rPr>
          <w:color w:val="000000"/>
          <w:sz w:val="24"/>
          <w:szCs w:val="24"/>
        </w:rPr>
        <w:t xml:space="preserve"> the Security Management Plan following its resubmission, the matter shall be resolved in accordance with the Dispute Resolution Procedure. No Approval to be given by CCS pursuant to this Paragraph may be unreasonably withheld or delayed. However any failure to approve the Security Management Plan on the grounds that it does not comply with the requirements set out in Paragraph 4.2 shall be deemed to be reasonable.</w:t>
      </w:r>
    </w:p>
    <w:p w14:paraId="782C4E2F"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Approval by CCS of the Security Management Plan pursuant to Paragraph 4.3 or of any change or amendment to the Security Management Plan shall not relieve the Supplier of its obligations under this Schedule.</w:t>
      </w:r>
    </w:p>
    <w:p w14:paraId="56C065EC" w14:textId="77777777" w:rsidR="005E22E5" w:rsidRDefault="00B272F4" w:rsidP="003617F9">
      <w:pPr>
        <w:keepNext/>
        <w:numPr>
          <w:ilvl w:val="0"/>
          <w:numId w:val="4"/>
        </w:numPr>
        <w:pBdr>
          <w:top w:val="nil"/>
          <w:left w:val="nil"/>
          <w:bottom w:val="nil"/>
          <w:right w:val="nil"/>
          <w:between w:val="nil"/>
        </w:pBdr>
        <w:tabs>
          <w:tab w:val="left" w:pos="0"/>
        </w:tabs>
        <w:spacing w:before="240" w:after="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Security Management Plan</w:t>
      </w:r>
    </w:p>
    <w:p w14:paraId="2E12EA86"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15" w:name="_35nkun2" w:colFirst="0" w:colLast="0"/>
      <w:bookmarkStart w:id="16" w:name="_1ksv4uv" w:colFirst="0" w:colLast="0"/>
      <w:bookmarkStart w:id="17" w:name="_44sinio" w:colFirst="0" w:colLast="0"/>
      <w:bookmarkEnd w:id="15"/>
      <w:bookmarkEnd w:id="16"/>
      <w:bookmarkEnd w:id="17"/>
      <w:r>
        <w:rPr>
          <w:color w:val="000000"/>
          <w:sz w:val="24"/>
          <w:szCs w:val="24"/>
        </w:rPr>
        <w:t>Any change which the Supplier proposes to make to the Security Management Plan shall be subject to the Variation Procedure and shall not be implemented until Approved in writing by CCS.</w:t>
      </w:r>
    </w:p>
    <w:p w14:paraId="26BBDDB7"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18" w:name="_2jxsxqh" w:colFirst="0" w:colLast="0"/>
      <w:bookmarkEnd w:id="18"/>
      <w:r>
        <w:rPr>
          <w:color w:val="000000"/>
          <w:sz w:val="24"/>
          <w:szCs w:val="24"/>
        </w:rPr>
        <w:t>CCS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10357074" w14:textId="77777777" w:rsidR="005E22E5" w:rsidRDefault="00B272F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6D27C3BE" w14:textId="5845D86E"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19" w:name="_z337ya" w:colFirst="0" w:colLast="0"/>
      <w:bookmarkEnd w:id="19"/>
      <w:r>
        <w:rPr>
          <w:color w:val="000000"/>
          <w:sz w:val="24"/>
          <w:szCs w:val="24"/>
        </w:rPr>
        <w:t xml:space="preserve">The Supplier shall conduct Security Tests to demonstrate compliance with ISO27001, the </w:t>
      </w:r>
      <w:hyperlink r:id="rId8" w:history="1">
        <w:r>
          <w:rPr>
            <w:color w:val="000000"/>
            <w:sz w:val="24"/>
            <w:szCs w:val="24"/>
          </w:rPr>
          <w:t>Government Security Policy Framework</w:t>
        </w:r>
      </w:hyperlink>
      <w:r>
        <w:rPr>
          <w:color w:val="000000"/>
          <w:sz w:val="24"/>
          <w:szCs w:val="24"/>
        </w:rPr>
        <w:t>, PSN Compliance</w:t>
      </w:r>
      <w:r w:rsidR="00720C6C">
        <w:rPr>
          <w:color w:val="000000"/>
          <w:sz w:val="24"/>
          <w:szCs w:val="24"/>
        </w:rPr>
        <w:t xml:space="preserve"> Certificate</w:t>
      </w:r>
      <w:r>
        <w:rPr>
          <w:color w:val="000000"/>
          <w:sz w:val="24"/>
          <w:szCs w:val="24"/>
        </w:rPr>
        <w:t xml:space="preserve">, the Baseline Security Requirements, Security Management Plan, incident response plans, patches to vulnerabilities and mitigations to </w:t>
      </w:r>
      <w:r w:rsidR="00E75B22">
        <w:rPr>
          <w:color w:val="000000"/>
          <w:sz w:val="24"/>
          <w:szCs w:val="24"/>
        </w:rPr>
        <w:t xml:space="preserve">any </w:t>
      </w:r>
      <w:r>
        <w:rPr>
          <w:color w:val="000000"/>
          <w:sz w:val="24"/>
          <w:szCs w:val="24"/>
        </w:rPr>
        <w:t xml:space="preserve">Breach of Security.  Security Tests shall be designed and implemented by the Supplier so as to minimise the impact on the delivery of the Deliverables and the date, timing, content and conduct of such Security Tests shall be agreed in advance with CCS.  Subject to compliance by the Supplier with the foregoing requirements, if any Security Tests adversely affect the Supplier’s ability to </w:t>
      </w:r>
      <w:r>
        <w:rPr>
          <w:color w:val="000000"/>
          <w:sz w:val="24"/>
          <w:szCs w:val="24"/>
        </w:rPr>
        <w:lastRenderedPageBreak/>
        <w:t>deliver the Deliverables so as to meet Service Levels, the Supplier shall be granted relief against any resultant under-performance for the period of the Security Tests.</w:t>
      </w:r>
    </w:p>
    <w:p w14:paraId="298D334E" w14:textId="5C73875F"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0" w:name="_3j2qqm3" w:colFirst="0" w:colLast="0"/>
      <w:bookmarkEnd w:id="20"/>
      <w:r>
        <w:rPr>
          <w:color w:val="000000"/>
          <w:sz w:val="24"/>
          <w:szCs w:val="24"/>
        </w:rPr>
        <w:t xml:space="preserve">CCS shall be entitled to send a representative to witness the conduct of the Security Tests. The Supplier shall provide CCS with the results of such Security Tests (in a form </w:t>
      </w:r>
      <w:r w:rsidR="002639A9">
        <w:rPr>
          <w:color w:val="000000"/>
          <w:sz w:val="24"/>
          <w:szCs w:val="24"/>
        </w:rPr>
        <w:t>A</w:t>
      </w:r>
      <w:r>
        <w:rPr>
          <w:color w:val="000000"/>
          <w:sz w:val="24"/>
          <w:szCs w:val="24"/>
        </w:rPr>
        <w:t>pproved by CCS in advance) as soon as practicable after completion of each Security Test.</w:t>
      </w:r>
    </w:p>
    <w:p w14:paraId="28F604BD"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1" w:name="_1y810tw" w:colFirst="0" w:colLast="0"/>
      <w:bookmarkEnd w:id="21"/>
      <w:r>
        <w:rPr>
          <w:color w:val="000000"/>
          <w:sz w:val="24"/>
          <w:szCs w:val="24"/>
        </w:rPr>
        <w:t xml:space="preserve">Without prejudice to any other right of audit or access granted to CCS pursuant to this Contract, CCS and/or its authorised representatives shall be entitled, at any time upon giving reasonable notice to the Supplier, to carry out such tests (including penetration tests) as it may deem necessary in relation to the standards and requirements in </w:t>
      </w:r>
      <w:r w:rsidR="003617F9">
        <w:rPr>
          <w:color w:val="000000"/>
          <w:sz w:val="24"/>
          <w:szCs w:val="24"/>
        </w:rPr>
        <w:t>P</w:t>
      </w:r>
      <w:r>
        <w:rPr>
          <w:color w:val="000000"/>
          <w:sz w:val="24"/>
          <w:szCs w:val="24"/>
        </w:rPr>
        <w:t>aragraph 6.1. CCS may notify the Supplier of the results of such tests after completion of each such test.  If any such CCS test adversely affects the Supplier’s ability to deliver the Deliverables so as to meet the Service Levels, the Supplier shall be granted relief against any resultant under-performance for the period of the CCS test.</w:t>
      </w:r>
    </w:p>
    <w:p w14:paraId="0120927E"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2" w:name="_4i7ojhp" w:colFirst="0" w:colLast="0"/>
      <w:bookmarkEnd w:id="22"/>
      <w:r>
        <w:rPr>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CCS of any changes to the ISMS and to the Security Management Plan (and the implementation thereof) which the Supplier proposes to make in order to correct such failure or weakness. Subject to CCS’ prior written Approval, the Supplier shall implement such changes to the ISMS and the Security Management Plan and repeat the relevant Security Tests in accordance with the timetable agreed with CCS or, otherwise, as soon as reasonably possible.  For the avoidance of doubt, where the change to the ISMS or Security Management Plan is to address a non-compliance with </w:t>
      </w:r>
      <w:hyperlink r:id="rId9" w:history="1">
        <w:r>
          <w:rPr>
            <w:color w:val="000000"/>
            <w:sz w:val="24"/>
            <w:szCs w:val="24"/>
          </w:rPr>
          <w:t>Government Security Policy Framework</w:t>
        </w:r>
      </w:hyperlink>
      <w:r>
        <w:rPr>
          <w:color w:val="000000"/>
          <w:sz w:val="24"/>
          <w:szCs w:val="24"/>
        </w:rPr>
        <w:t xml:space="preserve">  or security requirements (as set out in Annex 1 (Baseline Security Requirements) to this Schedule) or the requirements of this Schedule, the change to the ISMS or Security Management Plan shall be at no cost to CCS or Buyers.</w:t>
      </w:r>
    </w:p>
    <w:p w14:paraId="59A0985B"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w:t>
      </w:r>
      <w:proofErr w:type="gramStart"/>
      <w:r>
        <w:rPr>
          <w:color w:val="000000"/>
          <w:sz w:val="24"/>
          <w:szCs w:val="24"/>
        </w:rPr>
        <w:t>cause</w:t>
      </w:r>
      <w:proofErr w:type="gramEnd"/>
      <w:r>
        <w:rPr>
          <w:color w:val="000000"/>
          <w:sz w:val="24"/>
          <w:szCs w:val="24"/>
        </w:rPr>
        <w:t xml:space="preserve"> failure, such circumstance shall constitute a material Default of this Contract. </w:t>
      </w:r>
    </w:p>
    <w:p w14:paraId="0101B7D3" w14:textId="77777777" w:rsidR="005E22E5" w:rsidRPr="003617F9" w:rsidRDefault="00B272F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sidRPr="003617F9">
        <w:rPr>
          <w:b/>
          <w:color w:val="000000"/>
          <w:sz w:val="24"/>
          <w:szCs w:val="24"/>
        </w:rPr>
        <w:t>Security Audit</w:t>
      </w:r>
      <w:r w:rsidRPr="003617F9">
        <w:rPr>
          <w:rFonts w:ascii="Arial Bold" w:eastAsia="Arial Bold" w:hAnsi="Arial Bold" w:cs="Arial Bold"/>
          <w:b/>
          <w:color w:val="000000"/>
          <w:sz w:val="24"/>
          <w:szCs w:val="24"/>
        </w:rPr>
        <w:t xml:space="preserve"> </w:t>
      </w:r>
    </w:p>
    <w:p w14:paraId="39F5D3A6"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CCS shall be entitled to carry out such security audits as it may reasonably deem necessary in order to ensure that the service maintains compliance with the standards and requirements in </w:t>
      </w:r>
      <w:r w:rsidR="002639A9">
        <w:rPr>
          <w:color w:val="000000"/>
          <w:sz w:val="24"/>
          <w:szCs w:val="24"/>
        </w:rPr>
        <w:t>P</w:t>
      </w:r>
      <w:r>
        <w:rPr>
          <w:color w:val="000000"/>
          <w:sz w:val="24"/>
          <w:szCs w:val="24"/>
        </w:rPr>
        <w:t>aragraph 6.1.</w:t>
      </w:r>
    </w:p>
    <w:p w14:paraId="26C55169"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3" w:name="_2xcytpi" w:colFirst="0" w:colLast="0"/>
      <w:bookmarkEnd w:id="23"/>
      <w:r>
        <w:rPr>
          <w:color w:val="000000"/>
          <w:sz w:val="24"/>
          <w:szCs w:val="24"/>
        </w:rPr>
        <w:t xml:space="preserve">If, on the basis of evidence provided by such security audits, it is CCS’ reasonable opinion that compliance with the standards and requirements in </w:t>
      </w:r>
      <w:r w:rsidR="002639A9">
        <w:rPr>
          <w:color w:val="000000"/>
          <w:sz w:val="24"/>
          <w:szCs w:val="24"/>
        </w:rPr>
        <w:t>P</w:t>
      </w:r>
      <w:r>
        <w:rPr>
          <w:color w:val="000000"/>
          <w:sz w:val="24"/>
          <w:szCs w:val="24"/>
        </w:rPr>
        <w:t xml:space="preserve">aragraph 6.1 are not being achieved by the Supplier, then CCS shall notify the Supplier of the same and give the Supplier a reasonable time (having regard to the extent and criticality of any non-compliance and any other relevant circumstances) to implement and remedy.  If the Supplier does not </w:t>
      </w:r>
      <w:r>
        <w:rPr>
          <w:color w:val="000000"/>
          <w:sz w:val="24"/>
          <w:szCs w:val="24"/>
        </w:rPr>
        <w:lastRenderedPageBreak/>
        <w:t>become compliant within the required time then CCS shall have the right to obtain an independent audit against these standards in whole or in part.</w:t>
      </w:r>
    </w:p>
    <w:p w14:paraId="7AD100BC"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If, as a result of any such independent audit as described in Paragraph the Supplier is found to be non-compliant with the standards and requirements in </w:t>
      </w:r>
      <w:r w:rsidR="002639A9">
        <w:rPr>
          <w:color w:val="000000"/>
          <w:sz w:val="24"/>
          <w:szCs w:val="24"/>
        </w:rPr>
        <w:t>P</w:t>
      </w:r>
      <w:r>
        <w:rPr>
          <w:color w:val="000000"/>
          <w:sz w:val="24"/>
          <w:szCs w:val="24"/>
        </w:rPr>
        <w:t>aragraph 6.1, then the Supplier shall, at its own expense, undertake those actions required in order to achieve the necessary compliance and shall reimburse in full the costs incurred by CCS in obtaining such audit.</w:t>
      </w:r>
    </w:p>
    <w:p w14:paraId="3F161319" w14:textId="77777777" w:rsidR="005E22E5" w:rsidRDefault="00B272F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4CE78803"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4" w:name="_1ci93xb" w:colFirst="0" w:colLast="0"/>
      <w:bookmarkEnd w:id="24"/>
      <w:r>
        <w:rPr>
          <w:color w:val="000000"/>
          <w:sz w:val="24"/>
          <w:szCs w:val="24"/>
        </w:rPr>
        <w:t>CCS, the relevant Buyer or Supplier shall notify the other relevant parties in accordance with the agreed security incident management process upon becoming aware of any breach of security or any potential or attempted Breach of Security.</w:t>
      </w:r>
    </w:p>
    <w:p w14:paraId="6959C470"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33D1E55D"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immediately take all reasonable steps (which shall include any action or changes reasonably required by CCS) necessary to:</w:t>
      </w:r>
    </w:p>
    <w:p w14:paraId="1658F11C" w14:textId="77777777" w:rsidR="005E22E5" w:rsidRDefault="00B272F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minimise the extent of actual or potential harm caused by any Breach of Security; </w:t>
      </w:r>
    </w:p>
    <w:p w14:paraId="6D268E38" w14:textId="5CA283A5" w:rsidR="005E22E5" w:rsidRDefault="00B272F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remedy such Breach of Security or any potential or attempted Breach of Security in order to protect the integrity of the relevant CCS or Buyer Property and/or CSS or Buyer Assets and/or ISMS to the extent that this is within the Supplier’s control; </w:t>
      </w:r>
    </w:p>
    <w:p w14:paraId="7B2AEC62" w14:textId="77777777" w:rsidR="005E22E5" w:rsidRDefault="00B272F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Levels, the Supplier shall be granted relief against any resultant under-performance for such period as CCS, acting reasonably, may specify by written notice to the Supplier;</w:t>
      </w:r>
    </w:p>
    <w:p w14:paraId="38BB5720" w14:textId="77777777" w:rsidR="005E22E5" w:rsidRDefault="00B272F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60A3348" w14:textId="77777777" w:rsidR="005E22E5" w:rsidRDefault="00B272F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supply any requested data to CCS and the relevant Buyers (or the Computer Emergency Response Team for UK Government ("</w:t>
      </w:r>
      <w:proofErr w:type="spellStart"/>
      <w:r>
        <w:rPr>
          <w:color w:val="000000"/>
          <w:sz w:val="24"/>
          <w:szCs w:val="24"/>
        </w:rPr>
        <w:t>GovCertUK</w:t>
      </w:r>
      <w:proofErr w:type="spellEnd"/>
      <w:r>
        <w:rPr>
          <w:color w:val="000000"/>
          <w:sz w:val="24"/>
          <w:szCs w:val="24"/>
        </w:rPr>
        <w:t>")) on CCS’ or the relevant Buyer</w:t>
      </w:r>
      <w:r w:rsidR="00EE621E">
        <w:rPr>
          <w:color w:val="000000"/>
          <w:sz w:val="24"/>
          <w:szCs w:val="24"/>
        </w:rPr>
        <w:t>’</w:t>
      </w:r>
      <w:r>
        <w:rPr>
          <w:color w:val="000000"/>
          <w:sz w:val="24"/>
          <w:szCs w:val="24"/>
        </w:rPr>
        <w:t>s request within two (2) Working Days and without charge (where such requests are reasonably related to a possible incident or compromise); and</w:t>
      </w:r>
    </w:p>
    <w:p w14:paraId="505DFDAA" w14:textId="77777777" w:rsidR="005E22E5" w:rsidRDefault="00B272F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proofErr w:type="gramStart"/>
      <w:r>
        <w:rPr>
          <w:color w:val="000000"/>
          <w:sz w:val="24"/>
          <w:szCs w:val="24"/>
        </w:rPr>
        <w:t>as</w:t>
      </w:r>
      <w:proofErr w:type="gramEnd"/>
      <w:r>
        <w:rPr>
          <w:color w:val="000000"/>
          <w:sz w:val="24"/>
          <w:szCs w:val="24"/>
        </w:rPr>
        <w:t xml:space="preserve"> soon as reasonably practicable provide to CCS and the relevant Buyers full details (using the reporting mechanism defined by the ISMS) of the Breach of Security or attempted </w:t>
      </w:r>
      <w:r>
        <w:rPr>
          <w:color w:val="000000"/>
          <w:sz w:val="24"/>
          <w:szCs w:val="24"/>
        </w:rPr>
        <w:lastRenderedPageBreak/>
        <w:t>Breach of Security, including a root cause analysis where required by CCS.</w:t>
      </w:r>
    </w:p>
    <w:p w14:paraId="40D9388D"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standards and requirements in </w:t>
      </w:r>
      <w:r w:rsidR="00EE621E">
        <w:rPr>
          <w:color w:val="000000"/>
          <w:sz w:val="24"/>
          <w:szCs w:val="24"/>
        </w:rPr>
        <w:t>P</w:t>
      </w:r>
      <w:r>
        <w:rPr>
          <w:color w:val="000000"/>
          <w:sz w:val="24"/>
          <w:szCs w:val="24"/>
        </w:rPr>
        <w:t>aragraph 6.1, then any required change shall be at no cost to CCS or Buyers.</w:t>
      </w:r>
    </w:p>
    <w:p w14:paraId="685B523C" w14:textId="77777777" w:rsidR="005E22E5" w:rsidRDefault="00B272F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126EBFE9"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CCS, the Buyers and the Supplier acknowledge that from time to time vulnerabilities in the ICT Environment will be discovered which unless mitigated will present an unacceptable risk to CCS and the Buyer’s information.</w:t>
      </w:r>
    </w:p>
    <w:p w14:paraId="3DC507A4" w14:textId="2C5DCA64"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severity of threat vulnerabilities shall be categorised by the Supplier as ‘Critical’, ‘Important’ and ‘Other’ by aligning these categories to the vulnerability scoring according to the agreed method in the ISMS and using the appropriate vulnerability scoring systems including:</w:t>
      </w:r>
    </w:p>
    <w:p w14:paraId="4AC2E8AF" w14:textId="211FE305"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the ‘National Vulnerability Database’ ‘Vulnerability Severity Ratings’: ‘High’, ‘Medium’ and ‘Low’ respectively (these in turn are aligned to CVSS scores as set out by NIST </w:t>
      </w:r>
      <w:hyperlink r:id="rId10" w:history="1">
        <w:r>
          <w:rPr>
            <w:color w:val="000000"/>
            <w:sz w:val="24"/>
            <w:szCs w:val="24"/>
          </w:rPr>
          <w:t>https://nvd.nist.gov/vuln-metrics/cvss</w:t>
        </w:r>
      </w:hyperlink>
      <w:r>
        <w:rPr>
          <w:color w:val="000000"/>
          <w:sz w:val="24"/>
          <w:szCs w:val="24"/>
        </w:rPr>
        <w:t xml:space="preserve">); </w:t>
      </w:r>
    </w:p>
    <w:p w14:paraId="32654DB4" w14:textId="38075654"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Microsoft’s ‘Security Bulletin Severity Rating System’ ratings ‘Critical’, ‘Important’, and the two remaining levels (‘Moderate’ and ‘Low’) respectively</w:t>
      </w:r>
      <w:r w:rsidR="00942A29">
        <w:rPr>
          <w:color w:val="000000"/>
          <w:sz w:val="24"/>
          <w:szCs w:val="24"/>
        </w:rPr>
        <w:t>; and</w:t>
      </w:r>
    </w:p>
    <w:p w14:paraId="7362BAD8" w14:textId="280A888F" w:rsidR="005E22E5" w:rsidRPr="00942A29" w:rsidRDefault="00B272F4">
      <w:pPr>
        <w:numPr>
          <w:ilvl w:val="2"/>
          <w:numId w:val="4"/>
        </w:numPr>
        <w:pBdr>
          <w:top w:val="nil"/>
          <w:left w:val="nil"/>
          <w:bottom w:val="nil"/>
          <w:right w:val="nil"/>
          <w:between w:val="nil"/>
        </w:pBdr>
        <w:tabs>
          <w:tab w:val="left" w:pos="1985"/>
          <w:tab w:val="left" w:pos="2127"/>
        </w:tabs>
        <w:spacing w:before="120" w:after="120"/>
        <w:ind w:left="1620"/>
        <w:jc w:val="left"/>
        <w:rPr>
          <w:sz w:val="24"/>
          <w:szCs w:val="24"/>
        </w:rPr>
      </w:pPr>
      <w:r>
        <w:rPr>
          <w:color w:val="000000"/>
          <w:sz w:val="24"/>
          <w:szCs w:val="24"/>
        </w:rPr>
        <w:t xml:space="preserve">Any relevant vulnerability database provided by vendors whose products are included in the </w:t>
      </w:r>
      <w:r w:rsidR="00942A29">
        <w:rPr>
          <w:color w:val="000000"/>
          <w:sz w:val="24"/>
          <w:szCs w:val="24"/>
        </w:rPr>
        <w:t>S</w:t>
      </w:r>
      <w:r>
        <w:rPr>
          <w:color w:val="000000"/>
          <w:sz w:val="24"/>
          <w:szCs w:val="24"/>
        </w:rPr>
        <w:t>ervice.</w:t>
      </w:r>
    </w:p>
    <w:p w14:paraId="2DA6E31C" w14:textId="1AA594CA"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5" w:name="_3whwml4" w:colFirst="0" w:colLast="0"/>
      <w:bookmarkEnd w:id="25"/>
      <w:r>
        <w:rPr>
          <w:color w:val="000000"/>
          <w:sz w:val="24"/>
          <w:szCs w:val="24"/>
        </w:rPr>
        <w:t>The Supplier shall procure the application of security patches to vulnerabilities within a maximum period from the public release of such patches with those vulnerabilities categorised as ‘High’ or ‘Critical’ within 14 days of release, ‘Medium’ or ‘Important’ within 30 days of release and all others within 60 Working Days of release, except where:</w:t>
      </w:r>
    </w:p>
    <w:p w14:paraId="76637FB6"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the Supplier can demonstrate that a vulnerability is not exploitable within the context of any Service (e.g. because it resides in a software component which is not running in the </w:t>
      </w:r>
      <w:r w:rsidR="003617F9">
        <w:rPr>
          <w:color w:val="000000"/>
          <w:sz w:val="24"/>
          <w:szCs w:val="24"/>
        </w:rPr>
        <w:t>S</w:t>
      </w:r>
      <w:r>
        <w:rPr>
          <w:color w:val="000000"/>
          <w:sz w:val="24"/>
          <w:szCs w:val="24"/>
        </w:rPr>
        <w:t>ervice) provided vulnerabilities which the Supplier asserts cannot be exploited within the context of a Service must be remedied by the Supplier within the above timescales if the vulnerability becomes exploitable within the context of the Service;</w:t>
      </w:r>
    </w:p>
    <w:p w14:paraId="62276173"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the application of a ‘High’ or ‘Critical’,  or ‘Medium’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BD26E31" w14:textId="35CCF748"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lastRenderedPageBreak/>
        <w:t>CCS agrees a different maximum period after a case-by-case consultation with the Supplier under the processes defined in the ISMS.</w:t>
      </w:r>
    </w:p>
    <w:p w14:paraId="72DA197A" w14:textId="692A2DA3"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341048B2" w14:textId="77777777"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6FC19360" w14:textId="44A00E2A"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proofErr w:type="gramStart"/>
      <w:r>
        <w:rPr>
          <w:color w:val="000000"/>
          <w:sz w:val="24"/>
          <w:szCs w:val="24"/>
        </w:rPr>
        <w:t>is</w:t>
      </w:r>
      <w:proofErr w:type="gramEnd"/>
      <w:r>
        <w:rPr>
          <w:color w:val="000000"/>
          <w:sz w:val="24"/>
          <w:szCs w:val="24"/>
        </w:rPr>
        <w:t xml:space="preserve"> agreed with CCS in writing. </w:t>
      </w:r>
    </w:p>
    <w:p w14:paraId="703FCB59"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w:t>
      </w:r>
    </w:p>
    <w:p w14:paraId="5A6910BD" w14:textId="7ABFD980"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implement a mechanism for receiving, analysing and acting upon threat information supplied by</w:t>
      </w:r>
      <w:r w:rsidR="006E3094">
        <w:rPr>
          <w:color w:val="000000"/>
          <w:sz w:val="24"/>
          <w:szCs w:val="24"/>
        </w:rPr>
        <w:t xml:space="preserve"> the Cyber Security Information Sharing Partnership</w:t>
      </w:r>
      <w:r>
        <w:rPr>
          <w:color w:val="000000"/>
          <w:sz w:val="24"/>
          <w:szCs w:val="24"/>
        </w:rPr>
        <w:t xml:space="preserve"> </w:t>
      </w:r>
      <w:r w:rsidR="006E3094">
        <w:rPr>
          <w:color w:val="000000"/>
          <w:sz w:val="24"/>
          <w:szCs w:val="24"/>
        </w:rPr>
        <w:t>(</w:t>
      </w:r>
      <w:hyperlink r:id="rId11" w:history="1">
        <w:r>
          <w:rPr>
            <w:color w:val="000000"/>
            <w:sz w:val="24"/>
            <w:szCs w:val="24"/>
          </w:rPr>
          <w:t>CISP</w:t>
        </w:r>
      </w:hyperlink>
      <w:r w:rsidR="006E3094">
        <w:t>)</w:t>
      </w:r>
      <w:r>
        <w:rPr>
          <w:color w:val="000000"/>
          <w:sz w:val="24"/>
          <w:szCs w:val="24"/>
        </w:rPr>
        <w:t>, or any other competent Central Government Body;</w:t>
      </w:r>
    </w:p>
    <w:p w14:paraId="0BB402CC" w14:textId="2D2ECB82"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ensure that the Service  is monitored to facilitate the detection of anomalous behaviour that would be indicative of system compromise;</w:t>
      </w:r>
    </w:p>
    <w:p w14:paraId="13DC0150" w14:textId="0295EE13"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ensure it is knowledgeable about the latest trends in threat, vulnerability and exploitation that are relevant to the Service by actively monitoring the threat landscape during the Contract Period;</w:t>
      </w:r>
    </w:p>
    <w:p w14:paraId="7A2B0C30" w14:textId="1CB8E211"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pro-actively scan the Service for vulnerable components and address discovered vulnerabilities through the processes described in the ISMS;</w:t>
      </w:r>
    </w:p>
    <w:p w14:paraId="607F7B22" w14:textId="29126124"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from the date specified in the Security Management Plan provide a report to CCS within five (5) Working Days of the end of each Month detailing both patched and outstanding vulnerabilities in Service  and any elapsed time between the public release date of patches and either time of application or for outstanding vulnerabilities the time of issue of such report;</w:t>
      </w:r>
    </w:p>
    <w:p w14:paraId="15A39E32" w14:textId="0091ADAE"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propose interim mitigation measures to vulnerabilities in the Service  known to be exploitable where a security patch is not immediately available;</w:t>
      </w:r>
    </w:p>
    <w:p w14:paraId="40F8ABA5" w14:textId="60B29858"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Service ); and</w:t>
      </w:r>
    </w:p>
    <w:p w14:paraId="1EDDBDB9" w14:textId="6675E83E" w:rsidR="005E22E5" w:rsidRDefault="00B272F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proofErr w:type="gramStart"/>
      <w:r>
        <w:rPr>
          <w:color w:val="000000"/>
          <w:sz w:val="24"/>
          <w:szCs w:val="24"/>
        </w:rPr>
        <w:t>inform</w:t>
      </w:r>
      <w:proofErr w:type="gramEnd"/>
      <w:r>
        <w:rPr>
          <w:color w:val="000000"/>
          <w:sz w:val="24"/>
          <w:szCs w:val="24"/>
        </w:rPr>
        <w:t xml:space="preserve"> CCS when it becomes aware of any new threat, vulnerability or exploitation technique that has the potential to affect the security of the Service and provide initial indications of possible mitigations.</w:t>
      </w:r>
    </w:p>
    <w:p w14:paraId="3BC42172" w14:textId="08F38C2B"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CCS.</w:t>
      </w:r>
    </w:p>
    <w:p w14:paraId="6E43F7F0" w14:textId="77777777" w:rsidR="005E22E5" w:rsidRDefault="00B272F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A failure to comply with Paragraph 9.3 shall constitute a Default, and the Supplier shall comply with the Rectification Plan Process.</w:t>
      </w:r>
    </w:p>
    <w:p w14:paraId="408BB71C" w14:textId="5C22FAB6" w:rsidR="005E22E5" w:rsidRDefault="00B272F4">
      <w:pPr>
        <w:pBdr>
          <w:top w:val="nil"/>
          <w:left w:val="nil"/>
          <w:bottom w:val="nil"/>
          <w:right w:val="nil"/>
          <w:between w:val="nil"/>
        </w:pBdr>
        <w:ind w:left="0"/>
        <w:jc w:val="left"/>
        <w:rPr>
          <w:rFonts w:ascii="Arial Bold" w:eastAsia="Arial Bold" w:hAnsi="Arial Bold" w:cs="Arial Bold"/>
          <w:b/>
          <w:color w:val="000000"/>
          <w:sz w:val="36"/>
          <w:szCs w:val="36"/>
        </w:rPr>
      </w:pPr>
      <w:bookmarkStart w:id="26" w:name="_2bn6wsx" w:colFirst="0" w:colLast="0"/>
      <w:bookmarkEnd w:id="26"/>
      <w:r>
        <w:br w:type="page"/>
      </w:r>
      <w:r>
        <w:rPr>
          <w:rFonts w:ascii="Arial Bold" w:eastAsia="Arial Bold" w:hAnsi="Arial Bold" w:cs="Arial Bold"/>
          <w:b/>
          <w:color w:val="000000"/>
          <w:sz w:val="36"/>
          <w:szCs w:val="36"/>
        </w:rPr>
        <w:lastRenderedPageBreak/>
        <w:t xml:space="preserve"> A</w:t>
      </w:r>
      <w:bookmarkStart w:id="27" w:name="qsh70q" w:colFirst="0" w:colLast="0"/>
      <w:bookmarkEnd w:id="27"/>
      <w:r>
        <w:rPr>
          <w:rFonts w:ascii="Arial Bold" w:eastAsia="Arial Bold" w:hAnsi="Arial Bold" w:cs="Arial Bold"/>
          <w:b/>
          <w:color w:val="000000"/>
          <w:sz w:val="36"/>
          <w:szCs w:val="36"/>
        </w:rPr>
        <w:t xml:space="preserve">nnex 1: Baseline </w:t>
      </w:r>
      <w:r w:rsidR="00942A29">
        <w:rPr>
          <w:rFonts w:ascii="Arial Bold" w:eastAsia="Arial Bold" w:hAnsi="Arial Bold" w:cs="Arial Bold"/>
          <w:b/>
          <w:color w:val="000000"/>
          <w:sz w:val="36"/>
          <w:szCs w:val="36"/>
        </w:rPr>
        <w:t>S</w:t>
      </w:r>
      <w:r>
        <w:rPr>
          <w:rFonts w:ascii="Arial Bold" w:eastAsia="Arial Bold" w:hAnsi="Arial Bold" w:cs="Arial Bold"/>
          <w:b/>
          <w:color w:val="000000"/>
          <w:sz w:val="36"/>
          <w:szCs w:val="36"/>
        </w:rPr>
        <w:t xml:space="preserve">ecurity </w:t>
      </w:r>
      <w:r w:rsidR="00942A29">
        <w:rPr>
          <w:rFonts w:ascii="Arial Bold" w:eastAsia="Arial Bold" w:hAnsi="Arial Bold" w:cs="Arial Bold"/>
          <w:b/>
          <w:color w:val="000000"/>
          <w:sz w:val="36"/>
          <w:szCs w:val="36"/>
        </w:rPr>
        <w:t>R</w:t>
      </w:r>
      <w:r>
        <w:rPr>
          <w:rFonts w:ascii="Arial Bold" w:eastAsia="Arial Bold" w:hAnsi="Arial Bold" w:cs="Arial Bold"/>
          <w:b/>
          <w:color w:val="000000"/>
          <w:sz w:val="36"/>
          <w:szCs w:val="36"/>
        </w:rPr>
        <w:t xml:space="preserve">equirements </w:t>
      </w:r>
    </w:p>
    <w:p w14:paraId="4AFC9000" w14:textId="77777777" w:rsidR="005E22E5" w:rsidRDefault="005E22E5">
      <w:pPr>
        <w:pBdr>
          <w:top w:val="nil"/>
          <w:left w:val="nil"/>
          <w:bottom w:val="nil"/>
          <w:right w:val="nil"/>
          <w:between w:val="nil"/>
        </w:pBdr>
        <w:spacing w:after="0"/>
        <w:ind w:left="0"/>
        <w:jc w:val="left"/>
        <w:rPr>
          <w:color w:val="000000"/>
          <w:sz w:val="24"/>
          <w:szCs w:val="24"/>
        </w:rPr>
      </w:pPr>
    </w:p>
    <w:p w14:paraId="562D403E" w14:textId="77777777" w:rsidR="005E22E5" w:rsidRDefault="005E22E5">
      <w:pPr>
        <w:tabs>
          <w:tab w:val="left" w:pos="0"/>
        </w:tabs>
        <w:ind w:left="-716"/>
        <w:rPr>
          <w:color w:val="000000"/>
          <w:sz w:val="24"/>
          <w:szCs w:val="24"/>
        </w:rPr>
      </w:pPr>
    </w:p>
    <w:p w14:paraId="2106681C" w14:textId="1316C208" w:rsidR="005E22E5" w:rsidRDefault="00B272F4">
      <w:pPr>
        <w:numPr>
          <w:ilvl w:val="0"/>
          <w:numId w:val="1"/>
        </w:numPr>
        <w:tabs>
          <w:tab w:val="left" w:pos="0"/>
        </w:tabs>
        <w:rPr>
          <w:b/>
          <w:smallCaps/>
          <w:sz w:val="24"/>
          <w:szCs w:val="24"/>
        </w:rPr>
      </w:pPr>
      <w:r>
        <w:rPr>
          <w:color w:val="000000"/>
          <w:sz w:val="24"/>
          <w:szCs w:val="24"/>
        </w:rPr>
        <w:t xml:space="preserve">The </w:t>
      </w:r>
      <w:r w:rsidR="006E3094">
        <w:rPr>
          <w:color w:val="000000"/>
          <w:sz w:val="24"/>
          <w:szCs w:val="24"/>
        </w:rPr>
        <w:t>B</w:t>
      </w:r>
      <w:r>
        <w:rPr>
          <w:color w:val="000000"/>
          <w:sz w:val="24"/>
          <w:szCs w:val="24"/>
        </w:rPr>
        <w:t xml:space="preserve">aseline </w:t>
      </w:r>
      <w:r w:rsidR="006E3094">
        <w:rPr>
          <w:color w:val="000000"/>
          <w:sz w:val="24"/>
          <w:szCs w:val="24"/>
        </w:rPr>
        <w:t>S</w:t>
      </w:r>
      <w:r>
        <w:rPr>
          <w:color w:val="000000"/>
          <w:sz w:val="24"/>
          <w:szCs w:val="24"/>
        </w:rPr>
        <w:t xml:space="preserve">ecurity </w:t>
      </w:r>
      <w:r w:rsidR="006E3094">
        <w:rPr>
          <w:color w:val="000000"/>
          <w:sz w:val="24"/>
          <w:szCs w:val="24"/>
        </w:rPr>
        <w:t>R</w:t>
      </w:r>
      <w:r>
        <w:rPr>
          <w:color w:val="000000"/>
          <w:sz w:val="24"/>
          <w:szCs w:val="24"/>
        </w:rPr>
        <w:t xml:space="preserve">equirements are defined in the </w:t>
      </w:r>
      <w:hyperlink r:id="rId12" w:history="1">
        <w:r>
          <w:rPr>
            <w:color w:val="000000"/>
            <w:sz w:val="24"/>
            <w:szCs w:val="24"/>
          </w:rPr>
          <w:t xml:space="preserve">National Cyber Security </w:t>
        </w:r>
      </w:hyperlink>
      <w:hyperlink r:id="rId13" w:history="1">
        <w:r>
          <w:rPr>
            <w:color w:val="000000"/>
            <w:sz w:val="24"/>
            <w:szCs w:val="24"/>
          </w:rPr>
          <w:t xml:space="preserve">Centre’s Cloud Security </w:t>
        </w:r>
      </w:hyperlink>
      <w:hyperlink r:id="rId14" w:history="1">
        <w:r>
          <w:rPr>
            <w:color w:val="000000"/>
            <w:sz w:val="24"/>
            <w:szCs w:val="24"/>
          </w:rPr>
          <w:t>Principles</w:t>
        </w:r>
      </w:hyperlink>
      <w:r>
        <w:rPr>
          <w:color w:val="000000"/>
          <w:sz w:val="24"/>
          <w:szCs w:val="24"/>
        </w:rPr>
        <w:t xml:space="preserve">. Additional clarifications are provided in: </w:t>
      </w:r>
    </w:p>
    <w:p w14:paraId="0DD4CEFE" w14:textId="77777777" w:rsidR="005E22E5" w:rsidRDefault="00B272F4">
      <w:pPr>
        <w:numPr>
          <w:ilvl w:val="1"/>
          <w:numId w:val="1"/>
        </w:numPr>
        <w:tabs>
          <w:tab w:val="left" w:pos="0"/>
        </w:tabs>
        <w:ind w:hanging="360"/>
        <w:rPr>
          <w:sz w:val="24"/>
          <w:szCs w:val="24"/>
        </w:rPr>
      </w:pPr>
      <w:r>
        <w:rPr>
          <w:color w:val="000000"/>
          <w:sz w:val="24"/>
          <w:szCs w:val="24"/>
        </w:rPr>
        <w:t xml:space="preserve">  Framework Schedule 1 Part 1 Specification for the PSN DNS Service, in particular the requirement SEC-9, for the service to remain PSN Compliant.</w:t>
      </w:r>
    </w:p>
    <w:p w14:paraId="3815B16D" w14:textId="77777777" w:rsidR="005E22E5" w:rsidRDefault="00B272F4">
      <w:pPr>
        <w:numPr>
          <w:ilvl w:val="1"/>
          <w:numId w:val="1"/>
        </w:numPr>
        <w:tabs>
          <w:tab w:val="left" w:pos="0"/>
        </w:tabs>
        <w:ind w:hanging="360"/>
        <w:rPr>
          <w:sz w:val="24"/>
          <w:szCs w:val="24"/>
        </w:rPr>
      </w:pPr>
      <w:r>
        <w:rPr>
          <w:color w:val="000000"/>
          <w:sz w:val="24"/>
          <w:szCs w:val="24"/>
        </w:rPr>
        <w:t xml:space="preserve">  Framework Schedule 1 Part 2 Specification for the PSN Email Relay Service, in particular the requirement SEC-9, for the service to remain PSN Compliant.</w:t>
      </w:r>
    </w:p>
    <w:p w14:paraId="4018FC0B" w14:textId="77777777" w:rsidR="005E22E5" w:rsidRDefault="00B272F4">
      <w:pPr>
        <w:pBdr>
          <w:top w:val="nil"/>
          <w:left w:val="nil"/>
          <w:bottom w:val="nil"/>
          <w:right w:val="nil"/>
          <w:between w:val="nil"/>
        </w:pBdr>
        <w:ind w:left="0"/>
        <w:jc w:val="left"/>
        <w:rPr>
          <w:rFonts w:ascii="Arial Bold" w:eastAsia="Arial Bold" w:hAnsi="Arial Bold" w:cs="Arial Bold"/>
          <w:b/>
          <w:color w:val="000000"/>
          <w:sz w:val="36"/>
          <w:szCs w:val="36"/>
        </w:rPr>
      </w:pPr>
      <w:bookmarkStart w:id="28" w:name="_3as4poj" w:colFirst="0" w:colLast="0"/>
      <w:bookmarkStart w:id="29" w:name="_1pxezwc" w:colFirst="0" w:colLast="0"/>
      <w:bookmarkEnd w:id="28"/>
      <w:bookmarkEnd w:id="29"/>
      <w:r>
        <w:br w:type="page"/>
      </w:r>
      <w:r>
        <w:rPr>
          <w:rFonts w:ascii="Arial Bold" w:eastAsia="Arial Bold" w:hAnsi="Arial Bold" w:cs="Arial Bold"/>
          <w:b/>
          <w:color w:val="000000"/>
          <w:sz w:val="36"/>
          <w:szCs w:val="36"/>
        </w:rPr>
        <w:lastRenderedPageBreak/>
        <w:t>PART B Annex 2: Security Management Plan</w:t>
      </w:r>
    </w:p>
    <w:p w14:paraId="198A0159" w14:textId="77777777" w:rsidR="005E22E5" w:rsidRDefault="005E22E5">
      <w:pPr>
        <w:pBdr>
          <w:top w:val="nil"/>
          <w:left w:val="nil"/>
          <w:bottom w:val="nil"/>
          <w:right w:val="nil"/>
          <w:between w:val="nil"/>
        </w:pBdr>
        <w:spacing w:after="0"/>
        <w:ind w:left="0"/>
        <w:jc w:val="left"/>
        <w:rPr>
          <w:color w:val="000000"/>
          <w:sz w:val="24"/>
          <w:szCs w:val="24"/>
          <w:highlight w:val="yellow"/>
        </w:rPr>
      </w:pPr>
    </w:p>
    <w:p w14:paraId="5E627485" w14:textId="67AD5888" w:rsidR="005E22E5" w:rsidRDefault="00B272F4">
      <w:pPr>
        <w:pBdr>
          <w:top w:val="nil"/>
          <w:left w:val="nil"/>
          <w:bottom w:val="nil"/>
          <w:right w:val="nil"/>
          <w:between w:val="nil"/>
        </w:pBdr>
        <w:spacing w:after="0"/>
        <w:ind w:left="0"/>
        <w:jc w:val="left"/>
        <w:rPr>
          <w:i/>
          <w:color w:val="000000"/>
          <w:sz w:val="24"/>
          <w:szCs w:val="24"/>
          <w:highlight w:val="yellow"/>
        </w:rPr>
      </w:pPr>
      <w:proofErr w:type="gramStart"/>
      <w:r w:rsidRPr="003617F9">
        <w:rPr>
          <w:i/>
          <w:color w:val="000000"/>
          <w:sz w:val="24"/>
          <w:szCs w:val="24"/>
          <w:highlight w:val="yellow"/>
        </w:rPr>
        <w:t>[ </w:t>
      </w:r>
      <w:r w:rsidR="003617F9" w:rsidRPr="003617F9">
        <w:rPr>
          <w:i/>
          <w:color w:val="000000"/>
          <w:sz w:val="24"/>
          <w:szCs w:val="24"/>
          <w:highlight w:val="yellow"/>
        </w:rPr>
        <w:t>Supplier’s</w:t>
      </w:r>
      <w:proofErr w:type="gramEnd"/>
      <w:r w:rsidR="003617F9" w:rsidRPr="003617F9">
        <w:rPr>
          <w:i/>
          <w:color w:val="000000"/>
          <w:sz w:val="24"/>
          <w:szCs w:val="24"/>
          <w:highlight w:val="yellow"/>
        </w:rPr>
        <w:t xml:space="preserve"> Initial Security Management Plan to be inserted</w:t>
      </w:r>
      <w:r w:rsidRPr="003617F9">
        <w:rPr>
          <w:i/>
          <w:color w:val="000000"/>
          <w:sz w:val="24"/>
          <w:szCs w:val="24"/>
          <w:highlight w:val="yellow"/>
        </w:rPr>
        <w:t>]</w:t>
      </w:r>
    </w:p>
    <w:p w14:paraId="021CED35" w14:textId="77777777" w:rsidR="003617F9" w:rsidRPr="003617F9" w:rsidRDefault="003617F9">
      <w:pPr>
        <w:pBdr>
          <w:top w:val="nil"/>
          <w:left w:val="nil"/>
          <w:bottom w:val="nil"/>
          <w:right w:val="nil"/>
          <w:between w:val="nil"/>
        </w:pBdr>
        <w:spacing w:after="0"/>
        <w:ind w:left="0"/>
        <w:jc w:val="left"/>
        <w:rPr>
          <w:i/>
          <w:color w:val="000000"/>
          <w:sz w:val="24"/>
          <w:szCs w:val="24"/>
          <w:highlight w:val="yellow"/>
        </w:rPr>
      </w:pPr>
    </w:p>
    <w:p w14:paraId="2AC4CA65" w14:textId="1C31084C" w:rsidR="005E22E5" w:rsidRDefault="00B272F4">
      <w:pPr>
        <w:pBdr>
          <w:top w:val="nil"/>
          <w:left w:val="nil"/>
          <w:bottom w:val="nil"/>
          <w:right w:val="nil"/>
          <w:between w:val="nil"/>
        </w:pBdr>
        <w:spacing w:after="0"/>
        <w:ind w:left="0"/>
        <w:jc w:val="left"/>
        <w:rPr>
          <w:color w:val="000000"/>
          <w:sz w:val="24"/>
          <w:szCs w:val="24"/>
          <w:highlight w:val="yellow"/>
        </w:rPr>
      </w:pPr>
      <w:r>
        <w:rPr>
          <w:color w:val="000000"/>
          <w:sz w:val="24"/>
          <w:szCs w:val="24"/>
          <w:highlight w:val="yellow"/>
        </w:rPr>
        <w:t>The security management plan shall include</w:t>
      </w:r>
      <w:r w:rsidR="00FA535E">
        <w:rPr>
          <w:color w:val="000000"/>
          <w:sz w:val="24"/>
          <w:szCs w:val="24"/>
          <w:highlight w:val="yellow"/>
        </w:rPr>
        <w:t>:</w:t>
      </w:r>
    </w:p>
    <w:p w14:paraId="20181E2F" w14:textId="77777777" w:rsidR="00FA535E" w:rsidRDefault="00FA535E">
      <w:pPr>
        <w:pBdr>
          <w:top w:val="nil"/>
          <w:left w:val="nil"/>
          <w:bottom w:val="nil"/>
          <w:right w:val="nil"/>
          <w:between w:val="nil"/>
        </w:pBdr>
        <w:spacing w:after="0"/>
        <w:ind w:left="0"/>
        <w:jc w:val="left"/>
        <w:rPr>
          <w:color w:val="000000"/>
          <w:sz w:val="24"/>
          <w:szCs w:val="24"/>
          <w:highlight w:val="yellow"/>
        </w:rPr>
      </w:pPr>
    </w:p>
    <w:p w14:paraId="5A954AC0" w14:textId="77777777" w:rsidR="005E22E5" w:rsidRDefault="00B272F4">
      <w:pPr>
        <w:numPr>
          <w:ilvl w:val="0"/>
          <w:numId w:val="2"/>
        </w:numPr>
        <w:pBdr>
          <w:top w:val="nil"/>
          <w:left w:val="nil"/>
          <w:bottom w:val="nil"/>
          <w:right w:val="nil"/>
          <w:between w:val="nil"/>
        </w:pBdr>
        <w:spacing w:after="0"/>
        <w:jc w:val="left"/>
        <w:rPr>
          <w:sz w:val="24"/>
          <w:szCs w:val="24"/>
          <w:highlight w:val="yellow"/>
        </w:rPr>
      </w:pPr>
      <w:r>
        <w:rPr>
          <w:color w:val="000000"/>
          <w:sz w:val="24"/>
          <w:szCs w:val="24"/>
          <w:highlight w:val="yellow"/>
        </w:rPr>
        <w:t>The schedule of activities to amend the scope of the supplier’s ISO 27001 certification.</w:t>
      </w:r>
    </w:p>
    <w:p w14:paraId="2C61923A" w14:textId="77777777" w:rsidR="005E22E5" w:rsidRPr="006E3094" w:rsidRDefault="00B272F4" w:rsidP="006E3094">
      <w:pPr>
        <w:numPr>
          <w:ilvl w:val="0"/>
          <w:numId w:val="2"/>
        </w:numPr>
        <w:pBdr>
          <w:top w:val="nil"/>
          <w:left w:val="nil"/>
          <w:bottom w:val="nil"/>
          <w:right w:val="nil"/>
          <w:between w:val="nil"/>
        </w:pBdr>
        <w:spacing w:after="0"/>
        <w:jc w:val="left"/>
        <w:rPr>
          <w:sz w:val="24"/>
          <w:szCs w:val="24"/>
          <w:highlight w:val="yellow"/>
        </w:rPr>
      </w:pPr>
      <w:r>
        <w:rPr>
          <w:color w:val="000000"/>
          <w:sz w:val="24"/>
          <w:szCs w:val="24"/>
          <w:highlight w:val="yellow"/>
        </w:rPr>
        <w:t>The schedule of activities to meet the baseline security requirements.</w:t>
      </w:r>
    </w:p>
    <w:p w14:paraId="363372D1" w14:textId="77777777" w:rsidR="005E22E5" w:rsidRDefault="005E22E5">
      <w:pPr>
        <w:pBdr>
          <w:top w:val="nil"/>
          <w:left w:val="nil"/>
          <w:bottom w:val="nil"/>
          <w:right w:val="nil"/>
          <w:between w:val="nil"/>
        </w:pBdr>
        <w:spacing w:after="0"/>
        <w:ind w:left="0"/>
        <w:jc w:val="left"/>
        <w:rPr>
          <w:color w:val="000000"/>
          <w:sz w:val="24"/>
          <w:szCs w:val="24"/>
        </w:rPr>
      </w:pPr>
    </w:p>
    <w:p w14:paraId="6EC89B28" w14:textId="77777777" w:rsidR="005E22E5" w:rsidRDefault="005E22E5">
      <w:pPr>
        <w:pBdr>
          <w:top w:val="nil"/>
          <w:left w:val="nil"/>
          <w:bottom w:val="nil"/>
          <w:right w:val="nil"/>
          <w:between w:val="nil"/>
        </w:pBdr>
        <w:spacing w:after="0"/>
        <w:ind w:left="0"/>
        <w:jc w:val="left"/>
        <w:rPr>
          <w:color w:val="000000"/>
          <w:sz w:val="24"/>
          <w:szCs w:val="24"/>
        </w:rPr>
      </w:pPr>
    </w:p>
    <w:p w14:paraId="20F54891" w14:textId="77777777" w:rsidR="005E22E5" w:rsidRDefault="005E22E5">
      <w:pPr>
        <w:pBdr>
          <w:top w:val="nil"/>
          <w:left w:val="nil"/>
          <w:bottom w:val="nil"/>
          <w:right w:val="nil"/>
          <w:between w:val="nil"/>
        </w:pBdr>
        <w:spacing w:after="0"/>
        <w:ind w:left="0"/>
        <w:jc w:val="left"/>
        <w:rPr>
          <w:color w:val="000000"/>
          <w:sz w:val="24"/>
          <w:szCs w:val="24"/>
        </w:rPr>
      </w:pPr>
    </w:p>
    <w:sectPr w:rsidR="005E22E5">
      <w:headerReference w:type="default" r:id="rId15"/>
      <w:footerReference w:type="defaul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96E7C" w14:textId="77777777" w:rsidR="00875DB6" w:rsidRDefault="00875DB6">
      <w:pPr>
        <w:spacing w:after="0"/>
      </w:pPr>
      <w:r>
        <w:separator/>
      </w:r>
    </w:p>
  </w:endnote>
  <w:endnote w:type="continuationSeparator" w:id="0">
    <w:p w14:paraId="1BDB46FF" w14:textId="77777777" w:rsidR="00875DB6" w:rsidRDefault="00875D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E253D" w14:textId="77777777" w:rsidR="006E3094" w:rsidRDefault="006E3094">
    <w:pPr>
      <w:pBdr>
        <w:top w:val="nil"/>
        <w:left w:val="nil"/>
        <w:bottom w:val="nil"/>
        <w:right w:val="nil"/>
        <w:between w:val="nil"/>
      </w:pBdr>
      <w:tabs>
        <w:tab w:val="center" w:pos="4513"/>
        <w:tab w:val="right" w:pos="9026"/>
      </w:tabs>
      <w:spacing w:after="0"/>
      <w:ind w:left="0" w:hanging="1418"/>
      <w:rPr>
        <w:color w:val="000000"/>
        <w:sz w:val="20"/>
        <w:szCs w:val="20"/>
      </w:rPr>
    </w:pPr>
    <w:bookmarkStart w:id="30" w:name="49x2ik5" w:colFirst="0" w:colLast="0"/>
    <w:bookmarkEnd w:id="30"/>
  </w:p>
  <w:p w14:paraId="7B276900" w14:textId="77777777" w:rsidR="006E3094" w:rsidRDefault="006E3094">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RM6167</w:t>
    </w:r>
  </w:p>
  <w:p w14:paraId="31F42F05" w14:textId="6AB9CA88" w:rsidR="006E3094" w:rsidRDefault="006B270A">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Project Version: v1</w:t>
    </w:r>
    <w:r w:rsidR="006E3094">
      <w:rPr>
        <w:color w:val="000000"/>
        <w:sz w:val="20"/>
        <w:szCs w:val="20"/>
      </w:rPr>
      <w:t>.0</w:t>
    </w:r>
  </w:p>
  <w:p w14:paraId="7FBC9CC4" w14:textId="37CFEAE6" w:rsidR="006E3094" w:rsidRDefault="006E3094">
    <w:pPr>
      <w:pBdr>
        <w:top w:val="nil"/>
        <w:left w:val="nil"/>
        <w:bottom w:val="nil"/>
        <w:right w:val="nil"/>
        <w:between w:val="nil"/>
      </w:pBdr>
      <w:tabs>
        <w:tab w:val="center" w:pos="4513"/>
        <w:tab w:val="right" w:pos="9026"/>
      </w:tabs>
      <w:spacing w:after="0"/>
      <w:ind w:left="0" w:hanging="1418"/>
      <w:jc w:val="left"/>
      <w:rPr>
        <w:color w:val="A6A6A6"/>
        <w:sz w:val="20"/>
        <w:szCs w:val="20"/>
      </w:rPr>
    </w:pPr>
    <w:r>
      <w:rPr>
        <w:color w:val="000000"/>
        <w:sz w:val="20"/>
        <w:szCs w:val="20"/>
      </w:rPr>
      <w:t>Model Version: v3.0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6B270A">
      <w:rPr>
        <w:noProof/>
        <w:color w:val="000000"/>
        <w:sz w:val="20"/>
        <w:szCs w:val="20"/>
      </w:rPr>
      <w:t>1</w:t>
    </w:r>
    <w:r>
      <w:rPr>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8741C" w14:textId="77777777" w:rsidR="006E3094" w:rsidRDefault="006E3094">
    <w:pPr>
      <w:tabs>
        <w:tab w:val="center" w:pos="4513"/>
        <w:tab w:val="right" w:pos="9026"/>
      </w:tabs>
      <w:spacing w:after="0"/>
      <w:ind w:left="0"/>
      <w:rPr>
        <w:color w:val="A6A6A6"/>
        <w:sz w:val="20"/>
        <w:szCs w:val="20"/>
      </w:rPr>
    </w:pPr>
  </w:p>
  <w:p w14:paraId="2F0B2FA4" w14:textId="77777777" w:rsidR="006E3094" w:rsidRDefault="006E309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5B2F6C69" w14:textId="77777777" w:rsidR="006E3094" w:rsidRDefault="006E309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455EDD13" w14:textId="77777777" w:rsidR="006E3094" w:rsidRDefault="006E309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32CFC" w14:textId="77777777" w:rsidR="00875DB6" w:rsidRDefault="00875DB6">
      <w:pPr>
        <w:spacing w:after="0"/>
      </w:pPr>
      <w:r>
        <w:separator/>
      </w:r>
    </w:p>
  </w:footnote>
  <w:footnote w:type="continuationSeparator" w:id="0">
    <w:p w14:paraId="644257B4" w14:textId="77777777" w:rsidR="00875DB6" w:rsidRDefault="00875D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6E891" w14:textId="77777777" w:rsidR="006E3094" w:rsidRDefault="006E3094">
    <w:pPr>
      <w:tabs>
        <w:tab w:val="center" w:pos="4513"/>
        <w:tab w:val="right" w:pos="9026"/>
      </w:tabs>
      <w:spacing w:after="0"/>
      <w:ind w:left="0"/>
      <w:rPr>
        <w:b/>
        <w:sz w:val="20"/>
        <w:szCs w:val="20"/>
      </w:rPr>
    </w:pPr>
    <w:r>
      <w:rPr>
        <w:b/>
        <w:sz w:val="20"/>
        <w:szCs w:val="20"/>
      </w:rPr>
      <w:t>Joint Schedule 14 (Security)</w:t>
    </w:r>
  </w:p>
  <w:p w14:paraId="3944C30A" w14:textId="77777777" w:rsidR="006E3094" w:rsidRDefault="006E3094">
    <w:pPr>
      <w:tabs>
        <w:tab w:val="center" w:pos="4513"/>
        <w:tab w:val="right" w:pos="9026"/>
      </w:tabs>
      <w:spacing w:after="0"/>
      <w:ind w:left="0"/>
      <w:rPr>
        <w:sz w:val="20"/>
        <w:szCs w:val="20"/>
      </w:rPr>
    </w:pPr>
    <w:r>
      <w:rPr>
        <w:sz w:val="20"/>
        <w:szCs w:val="20"/>
      </w:rPr>
      <w:t>Crown Copyright 2018</w:t>
    </w:r>
  </w:p>
  <w:p w14:paraId="1DFB3199" w14:textId="77777777" w:rsidR="006E3094" w:rsidRDefault="006E309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95461"/>
    <w:multiLevelType w:val="multilevel"/>
    <w:tmpl w:val="A4F01E3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D8917D7"/>
    <w:multiLevelType w:val="multilevel"/>
    <w:tmpl w:val="80B29A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78425B1"/>
    <w:multiLevelType w:val="multilevel"/>
    <w:tmpl w:val="72A6B9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335794C"/>
    <w:multiLevelType w:val="multilevel"/>
    <w:tmpl w:val="323A2FA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E5"/>
    <w:rsid w:val="00222B52"/>
    <w:rsid w:val="002639A9"/>
    <w:rsid w:val="003617F9"/>
    <w:rsid w:val="00470CD3"/>
    <w:rsid w:val="00477EBB"/>
    <w:rsid w:val="004A656B"/>
    <w:rsid w:val="004E4E1D"/>
    <w:rsid w:val="00530BFD"/>
    <w:rsid w:val="005A600A"/>
    <w:rsid w:val="005E22E5"/>
    <w:rsid w:val="006A21CA"/>
    <w:rsid w:val="006B270A"/>
    <w:rsid w:val="006C1B77"/>
    <w:rsid w:val="006E3094"/>
    <w:rsid w:val="00720C6C"/>
    <w:rsid w:val="008057FD"/>
    <w:rsid w:val="00827810"/>
    <w:rsid w:val="00875DB6"/>
    <w:rsid w:val="00942A29"/>
    <w:rsid w:val="009F268C"/>
    <w:rsid w:val="00B272F4"/>
    <w:rsid w:val="00BA0BAF"/>
    <w:rsid w:val="00C733CC"/>
    <w:rsid w:val="00E4357C"/>
    <w:rsid w:val="00E75B22"/>
    <w:rsid w:val="00EA427E"/>
    <w:rsid w:val="00EE621E"/>
    <w:rsid w:val="00FA53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6A40C"/>
  <w15:docId w15:val="{A0553B09-E4A5-4447-B185-C37E559B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ind w:left="0" w:hanging="360"/>
      <w:jc w:val="left"/>
      <w:outlineLvl w:val="0"/>
    </w:pPr>
    <w:rPr>
      <w:b/>
      <w:sz w:val="20"/>
      <w:szCs w:val="20"/>
    </w:rPr>
  </w:style>
  <w:style w:type="paragraph" w:styleId="Heading2">
    <w:name w:val="heading 2"/>
    <w:basedOn w:val="Normal"/>
    <w:next w:val="Normal"/>
    <w:pPr>
      <w:keepNext/>
      <w:keepLines/>
      <w:spacing w:before="240" w:after="0"/>
      <w:ind w:left="0" w:hanging="360"/>
      <w:jc w:val="left"/>
      <w:outlineLvl w:val="1"/>
    </w:pPr>
    <w:rPr>
      <w:b/>
      <w:sz w:val="20"/>
      <w:szCs w:val="20"/>
    </w:rPr>
  </w:style>
  <w:style w:type="paragraph" w:styleId="Heading3">
    <w:name w:val="heading 3"/>
    <w:basedOn w:val="Normal"/>
    <w:next w:val="Normal"/>
    <w:pPr>
      <w:keepNext/>
      <w:keepLines/>
      <w:spacing w:before="200" w:after="0"/>
      <w:ind w:left="1440" w:hanging="720"/>
      <w:outlineLvl w:val="2"/>
    </w:pPr>
    <w:rPr>
      <w:rFonts w:ascii="Cambria" w:eastAsia="Cambria" w:hAnsi="Cambria" w:cs="Cambria"/>
      <w:b/>
      <w:color w:val="4F81BD"/>
    </w:rPr>
  </w:style>
  <w:style w:type="paragraph" w:styleId="Heading4">
    <w:name w:val="heading 4"/>
    <w:basedOn w:val="Normal"/>
    <w:next w:val="Normal"/>
    <w:pPr>
      <w:keepNext/>
      <w:keepLines/>
      <w:spacing w:before="200" w:after="0"/>
      <w:ind w:left="1800" w:hanging="720"/>
      <w:outlineLvl w:val="3"/>
    </w:pPr>
    <w:rPr>
      <w:rFonts w:ascii="Cambria" w:eastAsia="Cambria" w:hAnsi="Cambria" w:cs="Cambria"/>
      <w:b/>
      <w:i/>
      <w:color w:val="4F81BD"/>
    </w:rPr>
  </w:style>
  <w:style w:type="paragraph" w:styleId="Heading5">
    <w:name w:val="heading 5"/>
    <w:basedOn w:val="Normal"/>
    <w:next w:val="Normal"/>
    <w:pPr>
      <w:keepNext/>
      <w:keepLines/>
      <w:spacing w:before="220" w:after="40"/>
      <w:ind w:left="1008" w:hanging="432"/>
      <w:outlineLvl w:val="4"/>
    </w:pPr>
    <w:rPr>
      <w:b/>
    </w:rPr>
  </w:style>
  <w:style w:type="paragraph" w:styleId="Heading6">
    <w:name w:val="heading 6"/>
    <w:basedOn w:val="Normal"/>
    <w:next w:val="Normal"/>
    <w:pPr>
      <w:keepNext/>
      <w:keepLines/>
      <w:spacing w:before="200" w:after="40"/>
      <w:ind w:left="1152" w:hanging="432"/>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pPr>
    <w:rPr>
      <w:b/>
      <w:sz w:val="72"/>
      <w:szCs w:val="72"/>
    </w:rPr>
  </w:style>
  <w:style w:type="paragraph" w:styleId="Subtitle">
    <w:name w:val="Subtitle"/>
    <w:basedOn w:val="Normal"/>
    <w:next w:val="Normal"/>
    <w:pPr>
      <w:keepNext/>
      <w:keepLines/>
      <w:spacing w:before="360" w:after="80"/>
      <w:ind w:left="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3617F9"/>
    <w:rPr>
      <w:color w:val="0000FF" w:themeColor="hyperlink"/>
      <w:u w:val="single"/>
    </w:rPr>
  </w:style>
  <w:style w:type="paragraph" w:styleId="Header">
    <w:name w:val="header"/>
    <w:basedOn w:val="Normal"/>
    <w:link w:val="HeaderChar"/>
    <w:uiPriority w:val="99"/>
    <w:unhideWhenUsed/>
    <w:rsid w:val="003617F9"/>
    <w:pPr>
      <w:tabs>
        <w:tab w:val="center" w:pos="4513"/>
        <w:tab w:val="right" w:pos="9026"/>
      </w:tabs>
      <w:spacing w:after="0"/>
    </w:pPr>
  </w:style>
  <w:style w:type="character" w:customStyle="1" w:styleId="HeaderChar">
    <w:name w:val="Header Char"/>
    <w:basedOn w:val="DefaultParagraphFont"/>
    <w:link w:val="Header"/>
    <w:uiPriority w:val="99"/>
    <w:rsid w:val="003617F9"/>
  </w:style>
  <w:style w:type="paragraph" w:styleId="Footer">
    <w:name w:val="footer"/>
    <w:basedOn w:val="Normal"/>
    <w:link w:val="FooterChar"/>
    <w:uiPriority w:val="99"/>
    <w:unhideWhenUsed/>
    <w:rsid w:val="003617F9"/>
    <w:pPr>
      <w:tabs>
        <w:tab w:val="center" w:pos="4513"/>
        <w:tab w:val="right" w:pos="9026"/>
      </w:tabs>
      <w:spacing w:after="0"/>
    </w:pPr>
  </w:style>
  <w:style w:type="character" w:customStyle="1" w:styleId="FooterChar">
    <w:name w:val="Footer Char"/>
    <w:basedOn w:val="DefaultParagraphFont"/>
    <w:link w:val="Footer"/>
    <w:uiPriority w:val="99"/>
    <w:rsid w:val="003617F9"/>
  </w:style>
  <w:style w:type="paragraph" w:styleId="BalloonText">
    <w:name w:val="Balloon Text"/>
    <w:basedOn w:val="Normal"/>
    <w:link w:val="BalloonTextChar"/>
    <w:uiPriority w:val="99"/>
    <w:semiHidden/>
    <w:unhideWhenUsed/>
    <w:rsid w:val="008278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810"/>
    <w:rPr>
      <w:rFonts w:ascii="Segoe UI" w:hAnsi="Segoe UI" w:cs="Segoe UI"/>
      <w:sz w:val="18"/>
      <w:szCs w:val="18"/>
    </w:rPr>
  </w:style>
  <w:style w:type="character" w:styleId="CommentReference">
    <w:name w:val="annotation reference"/>
    <w:basedOn w:val="DefaultParagraphFont"/>
    <w:uiPriority w:val="99"/>
    <w:semiHidden/>
    <w:unhideWhenUsed/>
    <w:rsid w:val="006A21CA"/>
    <w:rPr>
      <w:sz w:val="16"/>
      <w:szCs w:val="16"/>
    </w:rPr>
  </w:style>
  <w:style w:type="paragraph" w:styleId="CommentText">
    <w:name w:val="annotation text"/>
    <w:basedOn w:val="Normal"/>
    <w:link w:val="CommentTextChar"/>
    <w:uiPriority w:val="99"/>
    <w:semiHidden/>
    <w:unhideWhenUsed/>
    <w:rsid w:val="006A21CA"/>
    <w:rPr>
      <w:sz w:val="20"/>
      <w:szCs w:val="20"/>
    </w:rPr>
  </w:style>
  <w:style w:type="character" w:customStyle="1" w:styleId="CommentTextChar">
    <w:name w:val="Comment Text Char"/>
    <w:basedOn w:val="DefaultParagraphFont"/>
    <w:link w:val="CommentText"/>
    <w:uiPriority w:val="99"/>
    <w:semiHidden/>
    <w:rsid w:val="006A21CA"/>
    <w:rPr>
      <w:sz w:val="20"/>
      <w:szCs w:val="20"/>
    </w:rPr>
  </w:style>
  <w:style w:type="paragraph" w:styleId="CommentSubject">
    <w:name w:val="annotation subject"/>
    <w:basedOn w:val="CommentText"/>
    <w:next w:val="CommentText"/>
    <w:link w:val="CommentSubjectChar"/>
    <w:uiPriority w:val="99"/>
    <w:semiHidden/>
    <w:unhideWhenUsed/>
    <w:rsid w:val="006A21CA"/>
    <w:rPr>
      <w:b/>
      <w:bCs/>
    </w:rPr>
  </w:style>
  <w:style w:type="character" w:customStyle="1" w:styleId="CommentSubjectChar">
    <w:name w:val="Comment Subject Char"/>
    <w:basedOn w:val="CommentTextChar"/>
    <w:link w:val="CommentSubject"/>
    <w:uiPriority w:val="99"/>
    <w:semiHidden/>
    <w:rsid w:val="006A21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 TargetMode="External"/><Relationship Id="rId13" Type="http://schemas.openxmlformats.org/officeDocument/2006/relationships/hyperlink" Target="https://www.ncsc.gov.uk/collection/cloud-security?curPage=/collection/cloud-security/implementing-the-cloud-security-principl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security-policy-framework" TargetMode="External"/><Relationship Id="rId12" Type="http://schemas.openxmlformats.org/officeDocument/2006/relationships/hyperlink" Target="https://www.ncsc.gov.uk/collection/cloud-security?curPage=/collection/cloud-security/implementing-the-cloud-security-principle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section/keep-up-to-date/cis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nvd.nist.gov/vuln-metrics/cvs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publications/security-policy-framework" TargetMode="External"/><Relationship Id="rId14" Type="http://schemas.openxmlformats.org/officeDocument/2006/relationships/hyperlink" Target="https://www.ncsc.gov.uk/collection/cloud-security?curPage=/collection/cloud-security/implementing-the-cloud-security-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Duncan Shinn</dc:creator>
  <cp:keywords/>
  <cp:lastModifiedBy>Richard Attwood</cp:lastModifiedBy>
  <cp:revision>3</cp:revision>
  <dcterms:created xsi:type="dcterms:W3CDTF">2020-02-07T10:31:00Z</dcterms:created>
  <dcterms:modified xsi:type="dcterms:W3CDTF">2020-02-11T08:35:00Z</dcterms:modified>
</cp:coreProperties>
</file>